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9A3755">
              <w:rPr>
                <w:rFonts w:ascii="Arial" w:eastAsia="Times New Roman" w:hAnsi="Arial" w:cs="Arial"/>
                <w:color w:val="625F5F"/>
                <w:sz w:val="18"/>
                <w:szCs w:val="18"/>
                <w:lang w:eastAsia="ru-RU"/>
              </w:rPr>
              <w:t>СТАВРОПОЛЬСКИЙ,ГОРОД</w:t>
            </w:r>
            <w:proofErr w:type="gramEnd"/>
            <w:r w:rsidRPr="009A3755">
              <w:rPr>
                <w:rFonts w:ascii="Arial" w:eastAsia="Times New Roman" w:hAnsi="Arial" w:cs="Arial"/>
                <w:color w:val="625F5F"/>
                <w:sz w:val="18"/>
                <w:szCs w:val="18"/>
                <w:lang w:eastAsia="ru-RU"/>
              </w:rPr>
              <w:t xml:space="preserve">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9A3755">
              <w:rPr>
                <w:rFonts w:ascii="Arial" w:eastAsia="Times New Roman" w:hAnsi="Arial" w:cs="Arial"/>
                <w:color w:val="625F5F"/>
                <w:sz w:val="18"/>
                <w:szCs w:val="18"/>
                <w:lang w:eastAsia="ru-RU"/>
              </w:rPr>
              <w:t>товарам,работам</w:t>
            </w:r>
            <w:proofErr w:type="gramEnd"/>
            <w:r w:rsidRPr="009A3755">
              <w:rPr>
                <w:rFonts w:ascii="Arial" w:eastAsia="Times New Roman" w:hAnsi="Arial" w:cs="Arial"/>
                <w:color w:val="625F5F"/>
                <w:sz w:val="18"/>
                <w:szCs w:val="18"/>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планируемая</w:t>
            </w:r>
            <w:proofErr w:type="gramEnd"/>
            <w:r w:rsidRPr="009A3755">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срок</w:t>
            </w:r>
            <w:proofErr w:type="gramEnd"/>
            <w:r w:rsidRPr="009A3755">
              <w:rPr>
                <w:rFonts w:ascii="Arial" w:eastAsia="Times New Roman" w:hAnsi="Arial" w:cs="Arial"/>
                <w:color w:val="625F5F"/>
                <w:sz w:val="18"/>
                <w:szCs w:val="18"/>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да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w:t>
            </w:r>
            <w:r w:rsidRPr="009A3755">
              <w:rPr>
                <w:rFonts w:ascii="Arial" w:eastAsia="Times New Roman" w:hAnsi="Arial" w:cs="Arial"/>
                <w:color w:val="625F5F"/>
                <w:sz w:val="18"/>
                <w:szCs w:val="18"/>
                <w:lang w:eastAsia="ru-RU"/>
              </w:rPr>
              <w:lastRenderedPageBreak/>
              <w:t xml:space="preserve">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1 080 362.80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2 565 781.00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686 450.15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Услуги должны быть оказаны в соответствии приказом Минздравсоцразвития РФ от 12.04.2011 года № 302н «Об утверждении перечней вредных и (или) опасных производственны</w:t>
            </w:r>
            <w:r w:rsidRPr="009A3755">
              <w:rPr>
                <w:rFonts w:ascii="Arial" w:eastAsia="Times New Roman" w:hAnsi="Arial" w:cs="Arial"/>
                <w:color w:val="625F5F"/>
                <w:sz w:val="18"/>
                <w:szCs w:val="18"/>
                <w:lang w:eastAsia="ru-RU"/>
              </w:rPr>
              <w:lastRenderedPageBreak/>
              <w:t xml:space="preserve">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оценке восстановительной стоимости </w:t>
            </w:r>
            <w:r w:rsidRPr="009A3755">
              <w:rPr>
                <w:rFonts w:ascii="Arial" w:eastAsia="Times New Roman" w:hAnsi="Arial" w:cs="Arial"/>
                <w:color w:val="625F5F"/>
                <w:sz w:val="18"/>
                <w:szCs w:val="18"/>
                <w:lang w:eastAsia="ru-RU"/>
              </w:rPr>
              <w:lastRenderedPageBreak/>
              <w:t xml:space="preserve">основных </w:t>
            </w:r>
            <w:proofErr w:type="gramStart"/>
            <w:r w:rsidRPr="009A3755">
              <w:rPr>
                <w:rFonts w:ascii="Arial" w:eastAsia="Times New Roman" w:hAnsi="Arial" w:cs="Arial"/>
                <w:color w:val="625F5F"/>
                <w:sz w:val="18"/>
                <w:szCs w:val="18"/>
                <w:lang w:eastAsia="ru-RU"/>
              </w:rPr>
              <w:t>средств(</w:t>
            </w:r>
            <w:proofErr w:type="gramEnd"/>
            <w:r w:rsidRPr="009A3755">
              <w:rPr>
                <w:rFonts w:ascii="Arial" w:eastAsia="Times New Roman" w:hAnsi="Arial" w:cs="Arial"/>
                <w:color w:val="625F5F"/>
                <w:sz w:val="18"/>
                <w:szCs w:val="18"/>
                <w:lang w:eastAsia="ru-RU"/>
              </w:rP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114 500.00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135 121.38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249 533.85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9A3755">
              <w:rPr>
                <w:rFonts w:ascii="Arial" w:eastAsia="Times New Roman" w:hAnsi="Arial" w:cs="Arial"/>
                <w:color w:val="625F5F"/>
                <w:sz w:val="18"/>
                <w:szCs w:val="18"/>
                <w:lang w:eastAsia="ru-RU"/>
              </w:rPr>
              <w:t>5..</w:t>
            </w:r>
            <w:proofErr w:type="gramEnd"/>
            <w:r w:rsidRPr="009A3755">
              <w:rPr>
                <w:rFonts w:ascii="Arial" w:eastAsia="Times New Roman" w:hAnsi="Arial" w:cs="Arial"/>
                <w:color w:val="625F5F"/>
                <w:sz w:val="18"/>
                <w:szCs w:val="18"/>
                <w:lang w:eastAsia="ru-RU"/>
              </w:rPr>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 заключить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2020 г. - 31 606.21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9A3755">
              <w:rPr>
                <w:rFonts w:ascii="Arial" w:eastAsia="Times New Roman" w:hAnsi="Arial" w:cs="Arial"/>
                <w:color w:val="625F5F"/>
                <w:sz w:val="18"/>
                <w:szCs w:val="18"/>
                <w:lang w:eastAsia="ru-RU"/>
              </w:rPr>
              <w:t>оп.№</w:t>
            </w:r>
            <w:proofErr w:type="gramEnd"/>
            <w:r w:rsidRPr="009A3755">
              <w:rPr>
                <w:rFonts w:ascii="Arial" w:eastAsia="Times New Roman" w:hAnsi="Arial" w:cs="Arial"/>
                <w:color w:val="625F5F"/>
                <w:sz w:val="18"/>
                <w:szCs w:val="18"/>
                <w:lang w:eastAsia="ru-RU"/>
              </w:rPr>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2020 г. - 498 435.69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Комбинированное страхование по рискам 4.1.1-4.1.5, 4.1.8, 4.1.9, 4.3.1, 4.3.2, 4.1.6, 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777 550.23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3 230 518.00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BMW внедорожный 5дв.,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2022 г. - 2 579 250.37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1 438 800.00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2022 г. - 3 452 145.00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средства: </w:t>
            </w:r>
            <w:proofErr w:type="spellStart"/>
            <w:r w:rsidRPr="009A3755">
              <w:t>Toyota</w:t>
            </w:r>
            <w:proofErr w:type="spellEnd"/>
            <w:r w:rsidRPr="009A3755">
              <w:t xml:space="preserve"> внедорожный 5дв.,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страхованию по 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262 196.17 Российский 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т.ч. передача Заказчику актуальной информации, адаптированной к имеющимся у Заказчика экземплярам Систем); 3. Консультирование по работе с Системами, в т.ч.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9A3755">
              <w:t>2)-</w:t>
            </w:r>
            <w:proofErr w:type="gramEnd"/>
            <w:r w:rsidRPr="009A3755">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9A3755">
              <w:t>2)-</w:t>
            </w:r>
            <w:proofErr w:type="gramEnd"/>
            <w:r w:rsidRPr="009A3755">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КТПНп-кквк-400/6/0,4 (Автовокзал</w:t>
            </w:r>
            <w:proofErr w:type="gramStart"/>
            <w:r w:rsidRPr="009A3755">
              <w:t>);-</w:t>
            </w:r>
            <w:proofErr w:type="gramEnd"/>
            <w:r w:rsidRPr="009A3755">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w:t>
            </w:r>
            <w:proofErr w:type="spellStart"/>
            <w:r w:rsidRPr="009A3755">
              <w:t>Линар</w:t>
            </w:r>
            <w:proofErr w:type="spellEnd"/>
            <w:r w:rsidRPr="009A3755">
              <w:t xml:space="preserve">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w:t>
            </w:r>
            <w:proofErr w:type="spellStart"/>
            <w:r w:rsidRPr="009A3755">
              <w:t>Линар</w:t>
            </w:r>
            <w:proofErr w:type="spellEnd"/>
            <w:r w:rsidRPr="009A3755">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энергопринимающих устройств АО «</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Кабеля 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садовых домиков по адресу г. Невинномысск, СНТ "Текстильщик", 227, 230 к объектам электросетевого хозяйства АО "НЭСК" </w:t>
            </w:r>
            <w:r w:rsidRPr="009A3755">
              <w:sym w:font="Symbol" w:char="F0A7"/>
            </w:r>
            <w:r w:rsidRPr="009A3755">
              <w:t xml:space="preserve"> Строительство КТП -322 Реконструкция ВЛ-10 </w:t>
            </w:r>
            <w:proofErr w:type="spellStart"/>
            <w:r w:rsidRPr="009A3755">
              <w:t>кВ</w:t>
            </w:r>
            <w:proofErr w:type="spellEnd"/>
            <w:r w:rsidRPr="009A3755">
              <w:t xml:space="preserve"> № 22 "Сады Текстильщик" (инв. Номер 0301195) от опоры №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строительно-монтажные работы в части мероприятий сетевой 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 </w:t>
            </w:r>
            <w:r w:rsidRPr="009A3755">
              <w:sym w:font="Symbol" w:char="F0A7"/>
            </w:r>
            <w:r w:rsidRPr="009A3755">
              <w:t xml:space="preserve"> Строительство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w:t>
            </w:r>
            <w:proofErr w:type="spellStart"/>
            <w:r w:rsidRPr="009A3755">
              <w:t>объек</w:t>
            </w:r>
            <w:proofErr w:type="spellEnd"/>
            <w:r w:rsidRPr="009A3755">
              <w:t xml:space="preserve">-та. 3. Выезд по гарантийным обязательствам на устранение </w:t>
            </w:r>
            <w:proofErr w:type="gramStart"/>
            <w:r w:rsidRPr="009A3755">
              <w:t>выявлен-</w:t>
            </w:r>
            <w:proofErr w:type="spellStart"/>
            <w:r w:rsidRPr="009A3755">
              <w:t>ных</w:t>
            </w:r>
            <w:proofErr w:type="spellEnd"/>
            <w:proofErr w:type="gram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r w:rsidRPr="009A3755">
              <w:t>присоеди</w:t>
            </w:r>
            <w:proofErr w:type="spellEnd"/>
            <w:r w:rsidRPr="009A3755">
              <w:t xml:space="preserve">-нению ВРУ-0,4кВ парка «Победы» к объектам электросетевого хозяйства АО "НЭСК" через сети МБУ ДО ДЮСШ 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«Подрядчик» выполняет работы в строгом </w:t>
            </w:r>
            <w:proofErr w:type="spellStart"/>
            <w:proofErr w:type="gramStart"/>
            <w:r w:rsidRPr="009A3755">
              <w:t>соответ-ствии</w:t>
            </w:r>
            <w:proofErr w:type="spellEnd"/>
            <w:proofErr w:type="gram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proofErr w:type="gramStart"/>
            <w:r w:rsidRPr="009A3755">
              <w:t>устра-нение</w:t>
            </w:r>
            <w:proofErr w:type="spellEnd"/>
            <w:proofErr w:type="gramEnd"/>
            <w:r w:rsidRPr="009A3755">
              <w:t xml:space="preserve"> выявленных </w:t>
            </w:r>
            <w:proofErr w:type="spellStart"/>
            <w:r w:rsidRPr="009A3755">
              <w:t>дефек-тов</w:t>
            </w:r>
            <w:proofErr w:type="spellEnd"/>
            <w:r w:rsidRPr="009A3755">
              <w:t xml:space="preserve"> должен осуществлять-</w:t>
            </w:r>
            <w:proofErr w:type="spellStart"/>
            <w:r w:rsidRPr="009A3755">
              <w:t>ся</w:t>
            </w:r>
            <w:proofErr w:type="spellEnd"/>
            <w:r w:rsidRPr="009A3755">
              <w:t xml:space="preserve">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proofErr w:type="gramStart"/>
            <w:r w:rsidRPr="009A3755">
              <w:t>проектиров-щиков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 </w:t>
            </w:r>
            <w:r w:rsidRPr="009A3755">
              <w:sym w:font="Symbol" w:char="F0A7"/>
            </w:r>
            <w:r w:rsidRPr="009A3755">
              <w:t xml:space="preserve"> Строительство КЛ-0,4кВ №7.9 от РУ-0,4кВ ТП-7 Ф-9 до вновь монтируемого ШСН-7.9. </w:t>
            </w:r>
            <w:r w:rsidRPr="009A3755">
              <w:sym w:font="Symbol" w:char="F0A7"/>
            </w:r>
            <w:r w:rsidRPr="009A3755">
              <w:t xml:space="preserve"> Монтаж ШСН-7.9 </w:t>
            </w:r>
            <w:r w:rsidRPr="009A3755">
              <w:sym w:font="Symbol" w:char="F0A7"/>
            </w:r>
            <w:r w:rsidRPr="009A3755">
              <w:t xml:space="preserve"> Строительство КЛ-0,4 кВ№7.9 Ф.2 от ШСН 7-9 ф.2 в районе </w:t>
            </w:r>
            <w:proofErr w:type="spellStart"/>
            <w:r w:rsidRPr="009A3755">
              <w:t>ж.д</w:t>
            </w:r>
            <w:proofErr w:type="spellEnd"/>
            <w:r w:rsidRPr="009A3755">
              <w:t xml:space="preserve">. № 12 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объекта. 3. Выезд по </w:t>
            </w:r>
            <w:proofErr w:type="gramStart"/>
            <w:r w:rsidRPr="009A3755">
              <w:t>гарантий-</w:t>
            </w:r>
            <w:proofErr w:type="spellStart"/>
            <w:r w:rsidRPr="009A3755">
              <w:t>ным</w:t>
            </w:r>
            <w:proofErr w:type="spellEnd"/>
            <w:proofErr w:type="gram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xml:space="preserve">».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BA63C2" w:rsidRPr="00BA63C2" w:rsidTr="00BA63C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Выполнение разработки проектной документации по 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152 898.06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АКЦИОНЕРНОЕ ОБЩЕСТВО "НЕВИННОМЫССКАЯ ЭЛЕКТРОСЕТЕВАЯ КОМПАНИЯ"</w:t>
            </w:r>
          </w:p>
        </w:tc>
      </w:tr>
      <w:tr w:rsidR="007D4BED" w:rsidRPr="007D4BED" w:rsidTr="007D4BE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садовых домиков по адресу г. Невинномысск, СНТ "Текстильщик", 227, 230 к объектам электросетевого хозяйства АО "НЭСК" </w:t>
            </w:r>
            <w:r>
              <w:t>_</w:t>
            </w:r>
            <w:r w:rsidRPr="007D4BED">
              <w:t xml:space="preserve"> Строительство ВЛ-0,4 </w:t>
            </w:r>
            <w:proofErr w:type="spellStart"/>
            <w:r w:rsidRPr="007D4BED">
              <w:t>кВ</w:t>
            </w:r>
            <w:proofErr w:type="spellEnd"/>
            <w:r w:rsidRPr="007D4BED">
              <w:t xml:space="preserve"> № 322.1 от КТП-322 РУ-0,4 </w:t>
            </w:r>
            <w:proofErr w:type="spellStart"/>
            <w:r w:rsidRPr="007D4BED">
              <w:t>кВ</w:t>
            </w:r>
            <w:proofErr w:type="spellEnd"/>
            <w:r w:rsidRPr="007D4BED">
              <w:t xml:space="preserve"> Ф. 1 (СНТ "Текстильщик", 227, 230) </w:t>
            </w:r>
            <w:r>
              <w:t>_</w:t>
            </w:r>
            <w:r w:rsidRPr="007D4BED">
              <w:t xml:space="preserve"> Монтаж системы контроля баланса сетей ВЛ-0,4 </w:t>
            </w:r>
            <w:proofErr w:type="spellStart"/>
            <w:r w:rsidRPr="007D4BED">
              <w:t>кВ</w:t>
            </w:r>
            <w:proofErr w:type="spellEnd"/>
            <w:r w:rsidRPr="007D4BED">
              <w:t xml:space="preserve"> № 322.1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343 916.82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разработки проектной документации по объекту: - Реконструкция КЛ-6 </w:t>
            </w:r>
            <w:proofErr w:type="spellStart"/>
            <w:r w:rsidRPr="00CB0631">
              <w:t>кВ</w:t>
            </w:r>
            <w:proofErr w:type="spellEnd"/>
            <w:r w:rsidRPr="00CB0631">
              <w:t xml:space="preserve"> №РП-3.13/ РП-3/13 - ТП-130/8"; - Реконструкция КЛ-6 </w:t>
            </w:r>
            <w:proofErr w:type="spellStart"/>
            <w:r w:rsidRPr="00CB0631">
              <w:t>кВ</w:t>
            </w:r>
            <w:proofErr w:type="spellEnd"/>
            <w:r w:rsidRPr="00CB0631">
              <w:t xml:space="preserve"> №РП-3.12 / РП-3/12 - ТП-130/7"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191 592.84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строительно-монтажных работ по 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3 554 869.20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1 780 200.00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1 108 540.00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Выполнение разработки про-</w:t>
            </w:r>
            <w:proofErr w:type="spellStart"/>
            <w:r w:rsidRPr="00CB0631">
              <w:t>ектно</w:t>
            </w:r>
            <w:proofErr w:type="spellEnd"/>
            <w:r w:rsidRPr="00CB0631">
              <w:t xml:space="preserve">-сметной документации, строительно-монтажные работы в части мероприятий сетевой организации по </w:t>
            </w:r>
            <w:proofErr w:type="spellStart"/>
            <w:r w:rsidRPr="00CB0631">
              <w:t>технологиче-скому</w:t>
            </w:r>
            <w:proofErr w:type="spellEnd"/>
            <w:r w:rsidRPr="00CB0631">
              <w:t xml:space="preserve"> присоединению </w:t>
            </w:r>
            <w:proofErr w:type="spellStart"/>
            <w:r w:rsidRPr="00CB0631">
              <w:t>энерго</w:t>
            </w:r>
            <w:proofErr w:type="spellEnd"/>
            <w:r w:rsidRPr="00CB0631">
              <w:t xml:space="preserve">-принимающих устройств </w:t>
            </w:r>
            <w:proofErr w:type="spellStart"/>
            <w:r w:rsidRPr="00CB0631">
              <w:t>нежи</w:t>
            </w:r>
            <w:proofErr w:type="spellEnd"/>
            <w:r w:rsidRPr="00CB0631">
              <w:t>-лого здания по ул. Бульвар Ми-</w:t>
            </w:r>
            <w:proofErr w:type="spellStart"/>
            <w:r w:rsidRPr="00CB0631">
              <w:t>ра</w:t>
            </w:r>
            <w:proofErr w:type="spellEnd"/>
            <w:r w:rsidRPr="00CB0631">
              <w:t xml:space="preserve">, 23 Г к объектам </w:t>
            </w:r>
            <w:proofErr w:type="spellStart"/>
            <w:r w:rsidRPr="00CB0631">
              <w:t>электросете-вого</w:t>
            </w:r>
            <w:proofErr w:type="spellEnd"/>
            <w:r w:rsidRPr="00CB0631">
              <w:t xml:space="preserve"> хозяйства АО "НЭСК" • Строительство ВЛ-0,4 </w:t>
            </w:r>
            <w:proofErr w:type="spellStart"/>
            <w:r w:rsidRPr="00CB0631">
              <w:t>кВ</w:t>
            </w:r>
            <w:proofErr w:type="spellEnd"/>
            <w:r w:rsidRPr="00CB0631">
              <w:t xml:space="preserve"> №264.5 от КТП-264 ф.5 до ШСН 264-5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807 520.00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FE0D4D" w:rsidRPr="00FE0D4D" w:rsidTr="00FE0D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FE0D4D">
              <w:t>энергопринимающих</w:t>
            </w:r>
            <w:proofErr w:type="spellEnd"/>
            <w:r w:rsidRPr="00FE0D4D">
              <w:t xml:space="preserve"> устройств гаражей по ул. Б. Мира, 23 ГК "Крепость" к объектам к объектам электросетевого хозяйства АО "НЭСК" • Реконструкция ВЛ-0,4 </w:t>
            </w:r>
            <w:proofErr w:type="spellStart"/>
            <w:r w:rsidRPr="00FE0D4D">
              <w:t>кВ</w:t>
            </w:r>
            <w:proofErr w:type="spellEnd"/>
            <w:r w:rsidRPr="00FE0D4D">
              <w:t xml:space="preserve"> № 264.2 ШСН -264.2 инв. номер 88302288 • Строительство КЛ-0,4 </w:t>
            </w:r>
            <w:proofErr w:type="spellStart"/>
            <w:r w:rsidRPr="00FE0D4D">
              <w:t>кВ</w:t>
            </w:r>
            <w:proofErr w:type="spellEnd"/>
            <w:r w:rsidRPr="00FE0D4D">
              <w:t xml:space="preserve"> 264.2.1 с группы № 1 ШСН-264.2 до гаражей № 75-95 • Строительство КЛ-0,4 </w:t>
            </w:r>
            <w:proofErr w:type="spellStart"/>
            <w:r w:rsidRPr="00FE0D4D">
              <w:t>кВ</w:t>
            </w:r>
            <w:proofErr w:type="spellEnd"/>
            <w:r w:rsidRPr="00FE0D4D">
              <w:t xml:space="preserve"> 264.2.2 с группы № 2 ШСН-264.2 от опоры ЖБ № 1 до гаражей № 64-72 • Строительство КЛ-0,4 264.2.3 с группы № 3 ШСН-264.2 до гаражей № 116-135 • Строительство КЛ-0,4 264.2.4 с группы № 4 ШСН-264.2 до гаражей № 96-115 • Строительство ВЛ-0,4 </w:t>
            </w:r>
            <w:proofErr w:type="spellStart"/>
            <w:r w:rsidRPr="00FE0D4D">
              <w:t>кВ</w:t>
            </w:r>
            <w:proofErr w:type="spellEnd"/>
            <w:r w:rsidRPr="00FE0D4D">
              <w:t xml:space="preserve"> 264.2.5 с группы № 5 ШСН-264.2 до гаражей № 24-43 • Строительство КЛ-0,4 </w:t>
            </w:r>
            <w:proofErr w:type="spellStart"/>
            <w:r w:rsidRPr="00FE0D4D">
              <w:t>кВ</w:t>
            </w:r>
            <w:proofErr w:type="spellEnd"/>
            <w:r w:rsidRPr="00FE0D4D">
              <w:t xml:space="preserve"> 264.2.6 с группы № 6 ШСН-264.2 до гаражей № 0-23 • Монтаж ШРУ ШСН-264.2.1/1 • Монтаж ШРУ ШСН-264.2.1/2 • Монтаж ШРУ ШСН-264.2.1/3 • Монтаж ШРУ-ШСН-264.2.1/4 • Монтаж ШРУ-ШСН-264.2.2/1 • Монтаж ШРУ-ШСН-264.2.2/2 • Монтаж ШРУ-ШСН-264.2.2/3 • Монтаж ШРУ-ШСН-264.2.2/4 • Монтаж ШРУ-ШСН-264.2.2/5 • Монтаж ШРУ-ШСН-264.2.2/6 • Монтаж ШРУ ШСН-264.2.3/1 • Монтаж ШРУ ШСН-264.2.3/2 • Монтаж ШРУ ШСН-264.2.3/3 • Монтаж ШРУ ШСН-264.2.3/4 • Монтаж ШРУ ШСН-264.2.4/1 • Монтаж ШРУ ШСН-264.2.4/2 • Монтаж ШРУ ШСН-264.2.4/3 • Монтаж ШРУ ШСН-264.2.4/4 • Монтаж ШРУ ШСН-264.2.5/1 • Монтаж ШРУ ШСН-264.2.5/2 • Монтаж ШРУ ШСН-264.2.5/3 • Монтаж ШРУ ШСН-264.2.5/4 • Монтаж ШРУ-ШСН-264.2.6/1 • Монтаж ШРУ-ШСН-264.2.6/2 • Монтаж ШРУ-ШСН-264.2.6/3 • Монтаж ШРУ-ШСН-264.2.6/4 • Монтаж ШРУ-ШСН-264.2.6/5 • Монтаж системы контроля баланса сетей ШРУ ШСН-264.2.5/3 • Монтаж системы контроля баланса сетей ШРУ ШСН-264.2.5/4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1 696 723.92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АКЦИОНЕРНОЕ ОБЩЕСТВО "НЕВИННОМЫССКАЯ ЭЛЕКТРОСЕТЕВАЯ КОМПАНИЯ"</w:t>
            </w:r>
          </w:p>
        </w:tc>
      </w:tr>
      <w:tr w:rsidR="00050F25" w:rsidRPr="00050F25" w:rsidTr="00050F2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Поставка Кабеля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1 090.00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578 740.00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АКЦИОНЕРНОЕ ОБЩЕСТВО "НЕВИННОМЫССКАЯ ЭЛЕКТРОСЕТЕВАЯ КОМПАНИЯ"</w:t>
            </w:r>
          </w:p>
        </w:tc>
      </w:tr>
      <w:tr w:rsidR="00050F25" w:rsidRPr="00050F25" w:rsidTr="00050F2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050F25">
              <w:t>энергопринимающих</w:t>
            </w:r>
            <w:proofErr w:type="spellEnd"/>
            <w:r w:rsidRPr="00050F25">
              <w:t xml:space="preserve"> устройств жилого дома по адресу: ул. Водопроводная,362, нежилое помещение, к объектам электросетевого хозяйства АО "НЭСК" • Строительство КЛ-0,4кВ № 173.21 от РУ-0,4 </w:t>
            </w:r>
            <w:proofErr w:type="spellStart"/>
            <w:r w:rsidRPr="00050F25">
              <w:t>кВ</w:t>
            </w:r>
            <w:proofErr w:type="spellEnd"/>
            <w:r w:rsidRPr="00050F25">
              <w:t xml:space="preserve"> ТП-173 Ф-21 до вновь строящегося ШСН-173.21 • Монтаж ШСН-173.21.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1 809 330.72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АКЦИОНЕРНОЕ ОБЩЕСТВО "НЕВИННОМЫССКАЯ ЭЛЕКТРОСЕТЕВАЯ КОМПАНИЯ"</w:t>
            </w:r>
          </w:p>
        </w:tc>
      </w:tr>
    </w:tbl>
    <w:p w:rsidR="009A3755" w:rsidRPr="009A3755" w:rsidRDefault="009A3755" w:rsidP="009A3755">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proofErr w:type="gramStart"/>
            <w:r w:rsidRPr="009A3755">
              <w:t>товарам,работам</w:t>
            </w:r>
            <w:proofErr w:type="gramEnd"/>
            <w:r w:rsidRPr="009A3755">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планируемая</w:t>
            </w:r>
            <w:proofErr w:type="gramEnd"/>
            <w:r w:rsidRPr="009A3755">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срок</w:t>
            </w:r>
            <w:proofErr w:type="gramEnd"/>
            <w:r w:rsidRPr="009A3755">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w:t>
      </w:r>
      <w:r w:rsidR="00FE0D4D">
        <w:t>0</w:t>
      </w:r>
      <w:r w:rsidR="008C6072">
        <w:t>4</w:t>
      </w:r>
      <w:r w:rsidR="00FE0D4D">
        <w:t>.06</w:t>
      </w:r>
      <w:r w:rsidRPr="009A3755">
        <w:t xml:space="preserve">.2020 </w:t>
      </w:r>
      <w:r w:rsidRPr="009A3755">
        <w:br/>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050F25"/>
    <w:rsid w:val="001E2861"/>
    <w:rsid w:val="007D4BED"/>
    <w:rsid w:val="008C6072"/>
    <w:rsid w:val="009A3755"/>
    <w:rsid w:val="00AC46AD"/>
    <w:rsid w:val="00BA63C2"/>
    <w:rsid w:val="00CB0631"/>
    <w:rsid w:val="00E20841"/>
    <w:rsid w:val="00FE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1918">
      <w:bodyDiv w:val="1"/>
      <w:marLeft w:val="0"/>
      <w:marRight w:val="0"/>
      <w:marTop w:val="0"/>
      <w:marBottom w:val="0"/>
      <w:divBdr>
        <w:top w:val="none" w:sz="0" w:space="0" w:color="auto"/>
        <w:left w:val="none" w:sz="0" w:space="0" w:color="auto"/>
        <w:bottom w:val="none" w:sz="0" w:space="0" w:color="auto"/>
        <w:right w:val="none" w:sz="0" w:space="0" w:color="auto"/>
      </w:divBdr>
      <w:divsChild>
        <w:div w:id="128017878">
          <w:marLeft w:val="0"/>
          <w:marRight w:val="0"/>
          <w:marTop w:val="0"/>
          <w:marBottom w:val="0"/>
          <w:divBdr>
            <w:top w:val="none" w:sz="0" w:space="0" w:color="auto"/>
            <w:left w:val="none" w:sz="0" w:space="0" w:color="auto"/>
            <w:bottom w:val="none" w:sz="0" w:space="0" w:color="auto"/>
            <w:right w:val="none" w:sz="0" w:space="0" w:color="auto"/>
          </w:divBdr>
          <w:divsChild>
            <w:div w:id="1541941498">
              <w:marLeft w:val="0"/>
              <w:marRight w:val="0"/>
              <w:marTop w:val="0"/>
              <w:marBottom w:val="0"/>
              <w:divBdr>
                <w:top w:val="none" w:sz="0" w:space="0" w:color="auto"/>
                <w:left w:val="none" w:sz="0" w:space="0" w:color="auto"/>
                <w:bottom w:val="none" w:sz="0" w:space="0" w:color="auto"/>
                <w:right w:val="none" w:sz="0" w:space="0" w:color="auto"/>
              </w:divBdr>
              <w:divsChild>
                <w:div w:id="1732147825">
                  <w:marLeft w:val="0"/>
                  <w:marRight w:val="0"/>
                  <w:marTop w:val="0"/>
                  <w:marBottom w:val="0"/>
                  <w:divBdr>
                    <w:top w:val="none" w:sz="0" w:space="0" w:color="auto"/>
                    <w:left w:val="none" w:sz="0" w:space="0" w:color="auto"/>
                    <w:bottom w:val="none" w:sz="0" w:space="0" w:color="auto"/>
                    <w:right w:val="none" w:sz="0" w:space="0" w:color="auto"/>
                  </w:divBdr>
                  <w:divsChild>
                    <w:div w:id="1191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059">
      <w:bodyDiv w:val="1"/>
      <w:marLeft w:val="0"/>
      <w:marRight w:val="0"/>
      <w:marTop w:val="0"/>
      <w:marBottom w:val="0"/>
      <w:divBdr>
        <w:top w:val="none" w:sz="0" w:space="0" w:color="auto"/>
        <w:left w:val="none" w:sz="0" w:space="0" w:color="auto"/>
        <w:bottom w:val="none" w:sz="0" w:space="0" w:color="auto"/>
        <w:right w:val="none" w:sz="0" w:space="0" w:color="auto"/>
      </w:divBdr>
      <w:divsChild>
        <w:div w:id="1669211672">
          <w:marLeft w:val="0"/>
          <w:marRight w:val="0"/>
          <w:marTop w:val="0"/>
          <w:marBottom w:val="0"/>
          <w:divBdr>
            <w:top w:val="none" w:sz="0" w:space="0" w:color="auto"/>
            <w:left w:val="none" w:sz="0" w:space="0" w:color="auto"/>
            <w:bottom w:val="none" w:sz="0" w:space="0" w:color="auto"/>
            <w:right w:val="none" w:sz="0" w:space="0" w:color="auto"/>
          </w:divBdr>
          <w:divsChild>
            <w:div w:id="1024402967">
              <w:marLeft w:val="0"/>
              <w:marRight w:val="0"/>
              <w:marTop w:val="0"/>
              <w:marBottom w:val="0"/>
              <w:divBdr>
                <w:top w:val="none" w:sz="0" w:space="0" w:color="auto"/>
                <w:left w:val="none" w:sz="0" w:space="0" w:color="auto"/>
                <w:bottom w:val="none" w:sz="0" w:space="0" w:color="auto"/>
                <w:right w:val="none" w:sz="0" w:space="0" w:color="auto"/>
              </w:divBdr>
              <w:divsChild>
                <w:div w:id="880434007">
                  <w:marLeft w:val="0"/>
                  <w:marRight w:val="0"/>
                  <w:marTop w:val="0"/>
                  <w:marBottom w:val="0"/>
                  <w:divBdr>
                    <w:top w:val="none" w:sz="0" w:space="0" w:color="auto"/>
                    <w:left w:val="none" w:sz="0" w:space="0" w:color="auto"/>
                    <w:bottom w:val="none" w:sz="0" w:space="0" w:color="auto"/>
                    <w:right w:val="none" w:sz="0" w:space="0" w:color="auto"/>
                  </w:divBdr>
                  <w:divsChild>
                    <w:div w:id="165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102</Pages>
  <Words>11608</Words>
  <Characters>66172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7</cp:revision>
  <dcterms:created xsi:type="dcterms:W3CDTF">2020-05-08T12:26:00Z</dcterms:created>
  <dcterms:modified xsi:type="dcterms:W3CDTF">2020-06-11T12:18:00Z</dcterms:modified>
</cp:coreProperties>
</file>