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298"/>
      </w:tblGrid>
      <w:tr w:rsidR="009A3755" w:rsidRPr="009A3755" w:rsidTr="009A3755">
        <w:trPr>
          <w:tblCellSpacing w:w="15" w:type="dxa"/>
        </w:trPr>
        <w:tc>
          <w:tcPr>
            <w:tcW w:w="0" w:type="auto"/>
            <w:shd w:val="clear" w:color="auto" w:fill="FFFFFF"/>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Times New Roman" w:eastAsia="Times New Roman" w:hAnsi="Times New Roman" w:cs="Times New Roman"/>
                <w:sz w:val="24"/>
                <w:szCs w:val="24"/>
                <w:lang w:eastAsia="ru-RU"/>
              </w:rPr>
              <w:pict/>
            </w:r>
            <w:r w:rsidRPr="009A3755">
              <w:rPr>
                <w:rFonts w:ascii="Times New Roman" w:eastAsia="Times New Roman" w:hAnsi="Times New Roman" w:cs="Times New Roman"/>
                <w:sz w:val="24"/>
                <w:szCs w:val="24"/>
                <w:lang w:eastAsia="ru-RU"/>
              </w:rPr>
              <w:pict/>
            </w:r>
            <w:r w:rsidRPr="009A3755">
              <w:rPr>
                <w:rFonts w:ascii="Arial" w:eastAsia="Times New Roman" w:hAnsi="Arial" w:cs="Arial"/>
                <w:noProof/>
                <w:color w:val="625F5F"/>
                <w:sz w:val="18"/>
                <w:szCs w:val="18"/>
                <w:lang w:eastAsia="ru-RU"/>
              </w:rPr>
              <w:drawing>
                <wp:inline distT="0" distB="0" distL="0" distR="0" wp14:anchorId="542F8E36" wp14:editId="2E32C9C4">
                  <wp:extent cx="628650" cy="628650"/>
                  <wp:effectExtent l="0" t="0" r="0" b="0"/>
                  <wp:docPr id="1" name="Рисунок 1" descr="https://lk.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k.zakupki.gov.ru/223/plan/private/images/ajax-load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bl>
    <w:p w:rsidR="009A3755" w:rsidRPr="009A3755" w:rsidRDefault="009A3755" w:rsidP="009A3755">
      <w:pPr>
        <w:spacing w:after="0" w:line="240" w:lineRule="atLeast"/>
        <w:rPr>
          <w:rFonts w:ascii="Arial" w:eastAsia="Times New Roman" w:hAnsi="Arial" w:cs="Arial"/>
          <w:vanish/>
          <w:color w:val="625F5F"/>
          <w:sz w:val="18"/>
          <w:szCs w:val="18"/>
          <w:lang w:eastAsia="ru-RU"/>
        </w:rPr>
      </w:pP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9A3755" w:rsidRPr="009A3755" w:rsidTr="009A3755">
        <w:trPr>
          <w:tblCellSpacing w:w="15" w:type="dxa"/>
        </w:trPr>
        <w:tc>
          <w:tcPr>
            <w:tcW w:w="0" w:type="auto"/>
            <w:shd w:val="clear" w:color="auto" w:fill="FFFFFF"/>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noProof/>
                <w:color w:val="625F5F"/>
                <w:sz w:val="18"/>
                <w:szCs w:val="18"/>
                <w:lang w:eastAsia="ru-RU"/>
              </w:rPr>
              <w:drawing>
                <wp:inline distT="0" distB="0" distL="0" distR="0" wp14:anchorId="0B3ED9EE" wp14:editId="6C45E8BE">
                  <wp:extent cx="628650" cy="628650"/>
                  <wp:effectExtent l="0" t="0" r="0" b="0"/>
                  <wp:docPr id="2" name="Рисунок 2" descr="https://lk.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k.zakupki.gov.ru/223/plan/private/images/ajax-load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bl>
    <w:p w:rsidR="009A3755" w:rsidRPr="009A3755" w:rsidRDefault="009A3755" w:rsidP="009A3755">
      <w:pPr>
        <w:shd w:val="clear" w:color="auto" w:fill="FFFFFF"/>
        <w:tabs>
          <w:tab w:val="num" w:pos="720"/>
        </w:tabs>
        <w:spacing w:before="100" w:beforeAutospacing="1" w:after="100" w:afterAutospacing="1" w:line="240" w:lineRule="atLeast"/>
        <w:ind w:left="720" w:hanging="360"/>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r w:rsidRPr="009A3755">
        <w:rPr>
          <w:rFonts w:ascii="Arial" w:eastAsia="Times New Roman" w:hAnsi="Arial" w:cs="Arial"/>
          <w:color w:val="625F5F"/>
          <w:sz w:val="18"/>
          <w:szCs w:val="18"/>
          <w:lang w:eastAsia="ru-RU"/>
        </w:rPr>
        <w:pict/>
      </w:r>
      <w:hyperlink r:id="rId5" w:anchor="tabs-1" w:history="1">
        <w:r w:rsidRPr="009A3755">
          <w:rPr>
            <w:rFonts w:ascii="Times New Roman" w:eastAsia="Times New Roman" w:hAnsi="Times New Roman" w:cs="Times New Roman"/>
            <w:color w:val="0060A4"/>
            <w:sz w:val="18"/>
            <w:szCs w:val="18"/>
            <w:u w:val="single"/>
            <w:lang w:eastAsia="ru-RU"/>
          </w:rPr>
          <w:t>Печатная форма</w:t>
        </w:r>
      </w:hyperlink>
    </w:p>
    <w:p w:rsidR="009A3755" w:rsidRPr="009A3755" w:rsidRDefault="009A3755" w:rsidP="009A3755">
      <w:pPr>
        <w:shd w:val="clear" w:color="auto" w:fill="FFFFFF"/>
        <w:tabs>
          <w:tab w:val="num" w:pos="720"/>
        </w:tabs>
        <w:spacing w:before="100" w:beforeAutospacing="1" w:after="100" w:afterAutospacing="1" w:line="240" w:lineRule="atLeast"/>
        <w:ind w:left="720" w:hanging="360"/>
        <w:rPr>
          <w:rFonts w:ascii="Arial" w:eastAsia="Times New Roman" w:hAnsi="Arial" w:cs="Arial"/>
          <w:color w:val="625F5F"/>
          <w:sz w:val="18"/>
          <w:szCs w:val="18"/>
          <w:lang w:eastAsia="ru-RU"/>
        </w:rPr>
      </w:pPr>
      <w:hyperlink r:id="rId6" w:anchor="tabs-2" w:history="1">
        <w:r w:rsidRPr="009A3755">
          <w:rPr>
            <w:rFonts w:ascii="Times New Roman" w:eastAsia="Times New Roman" w:hAnsi="Times New Roman" w:cs="Times New Roman"/>
            <w:color w:val="0060A4"/>
            <w:sz w:val="18"/>
            <w:szCs w:val="18"/>
            <w:u w:val="single"/>
            <w:lang w:eastAsia="ru-RU"/>
          </w:rPr>
          <w:t>В виде XML-файла</w:t>
        </w:r>
      </w:hyperlink>
    </w:p>
    <w:p w:rsidR="009A3755" w:rsidRPr="009A3755" w:rsidRDefault="009A3755" w:rsidP="009A3755">
      <w:pPr>
        <w:shd w:val="clear" w:color="auto" w:fill="FFFFFF"/>
        <w:tabs>
          <w:tab w:val="num" w:pos="720"/>
        </w:tabs>
        <w:spacing w:before="100" w:beforeAutospacing="1" w:after="100" w:afterAutospacing="1" w:line="240" w:lineRule="atLeast"/>
        <w:ind w:left="720" w:hanging="360"/>
        <w:rPr>
          <w:rFonts w:ascii="Arial" w:eastAsia="Times New Roman" w:hAnsi="Arial" w:cs="Arial"/>
          <w:color w:val="625F5F"/>
          <w:sz w:val="18"/>
          <w:szCs w:val="18"/>
          <w:lang w:eastAsia="ru-RU"/>
        </w:rPr>
      </w:pPr>
      <w:hyperlink r:id="rId7" w:anchor="tabs-3" w:history="1">
        <w:r w:rsidRPr="009A3755">
          <w:rPr>
            <w:rFonts w:ascii="Times New Roman" w:eastAsia="Times New Roman" w:hAnsi="Times New Roman" w:cs="Times New Roman"/>
            <w:color w:val="0060A4"/>
            <w:sz w:val="18"/>
            <w:szCs w:val="18"/>
            <w:u w:val="single"/>
            <w:lang w:eastAsia="ru-RU"/>
          </w:rPr>
          <w:t xml:space="preserve">Ошибки XML </w:t>
        </w:r>
        <w:proofErr w:type="spellStart"/>
        <w:r w:rsidRPr="009A3755">
          <w:rPr>
            <w:rFonts w:ascii="Times New Roman" w:eastAsia="Times New Roman" w:hAnsi="Times New Roman" w:cs="Times New Roman"/>
            <w:color w:val="0060A4"/>
            <w:sz w:val="18"/>
            <w:szCs w:val="18"/>
            <w:u w:val="single"/>
            <w:lang w:eastAsia="ru-RU"/>
          </w:rPr>
          <w:t>валидации</w:t>
        </w:r>
        <w:proofErr w:type="spellEnd"/>
      </w:hyperlink>
    </w:p>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СТАВРОПОЛЬСКИЙ,ГОРОД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в электронной </w:t>
            </w:r>
            <w:r w:rsidRPr="009A3755">
              <w:rPr>
                <w:rFonts w:ascii="Arial" w:eastAsia="Times New Roman" w:hAnsi="Arial" w:cs="Arial"/>
                <w:color w:val="625F5F"/>
                <w:sz w:val="18"/>
                <w:szCs w:val="18"/>
                <w:lang w:eastAsia="ru-RU"/>
              </w:rPr>
              <w:lastRenderedPageBreak/>
              <w:t>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w:t>
            </w:r>
            <w:r w:rsidRPr="009A3755">
              <w:rPr>
                <w:rFonts w:ascii="Arial" w:eastAsia="Times New Roman" w:hAnsi="Arial" w:cs="Arial"/>
                <w:color w:val="625F5F"/>
                <w:sz w:val="18"/>
                <w:szCs w:val="18"/>
                <w:lang w:eastAsia="ru-RU"/>
              </w:rPr>
              <w:lastRenderedPageBreak/>
              <w:t xml:space="preserve">закупаемым </w:t>
            </w:r>
            <w:proofErr w:type="spellStart"/>
            <w:r w:rsidRPr="009A3755">
              <w:rPr>
                <w:rFonts w:ascii="Arial" w:eastAsia="Times New Roman" w:hAnsi="Arial" w:cs="Arial"/>
                <w:color w:val="625F5F"/>
                <w:sz w:val="18"/>
                <w:szCs w:val="18"/>
                <w:lang w:eastAsia="ru-RU"/>
              </w:rPr>
              <w:t>товарам,работам,услугам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Сведения о количестве </w:t>
            </w:r>
            <w:r w:rsidRPr="009A3755">
              <w:rPr>
                <w:rFonts w:ascii="Arial" w:eastAsia="Times New Roman" w:hAnsi="Arial" w:cs="Arial"/>
                <w:color w:val="625F5F"/>
                <w:sz w:val="18"/>
                <w:szCs w:val="18"/>
                <w:lang w:eastAsia="ru-RU"/>
              </w:rPr>
              <w:lastRenderedPageBreak/>
              <w:t>(объеме)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Сведения о начальной </w:t>
            </w:r>
            <w:r w:rsidRPr="009A3755">
              <w:rPr>
                <w:rFonts w:ascii="Arial" w:eastAsia="Times New Roman" w:hAnsi="Arial" w:cs="Arial"/>
                <w:color w:val="625F5F"/>
                <w:sz w:val="18"/>
                <w:szCs w:val="18"/>
                <w:lang w:eastAsia="ru-RU"/>
              </w:rPr>
              <w:lastRenderedPageBreak/>
              <w:t>(максимальной)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срок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1 080 362.80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2 565 781.00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w:t>
            </w:r>
            <w:r w:rsidRPr="009A3755">
              <w:rPr>
                <w:rFonts w:ascii="Arial" w:eastAsia="Times New Roman" w:hAnsi="Arial" w:cs="Arial"/>
                <w:color w:val="625F5F"/>
                <w:sz w:val="18"/>
                <w:szCs w:val="18"/>
                <w:lang w:eastAsia="ru-RU"/>
              </w:rPr>
              <w:lastRenderedPageBreak/>
              <w:t xml:space="preserve">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686 450.15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Услуги должны быть оказаны в соответствии приказом </w:t>
            </w:r>
            <w:proofErr w:type="spellStart"/>
            <w:r w:rsidRPr="009A3755">
              <w:rPr>
                <w:rFonts w:ascii="Arial" w:eastAsia="Times New Roman" w:hAnsi="Arial" w:cs="Arial"/>
                <w:color w:val="625F5F"/>
                <w:sz w:val="18"/>
                <w:szCs w:val="18"/>
                <w:lang w:eastAsia="ru-RU"/>
              </w:rPr>
              <w:t>Минздравсоцразвития</w:t>
            </w:r>
            <w:proofErr w:type="spellEnd"/>
            <w:r w:rsidRPr="009A3755">
              <w:rPr>
                <w:rFonts w:ascii="Arial" w:eastAsia="Times New Roman" w:hAnsi="Arial" w:cs="Arial"/>
                <w:color w:val="625F5F"/>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w:t>
            </w:r>
            <w:r w:rsidRPr="009A3755">
              <w:rPr>
                <w:rFonts w:ascii="Arial" w:eastAsia="Times New Roman" w:hAnsi="Arial" w:cs="Arial"/>
                <w:color w:val="625F5F"/>
                <w:sz w:val="18"/>
                <w:szCs w:val="18"/>
                <w:lang w:eastAsia="ru-RU"/>
              </w:rPr>
              <w:lastRenderedPageBreak/>
              <w:t xml:space="preserve">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оценке восстановительной стоимости основных средств(переоценка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114 500.00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обращению с твердыми </w:t>
            </w:r>
            <w:r w:rsidRPr="009A3755">
              <w:rPr>
                <w:rFonts w:ascii="Arial" w:eastAsia="Times New Roman" w:hAnsi="Arial" w:cs="Arial"/>
                <w:color w:val="625F5F"/>
                <w:sz w:val="18"/>
                <w:szCs w:val="18"/>
                <w:lang w:eastAsia="ru-RU"/>
              </w:rPr>
              <w:lastRenderedPageBreak/>
              <w:t>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135 121.38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w:t>
            </w:r>
            <w:r w:rsidRPr="009A3755">
              <w:rPr>
                <w:rFonts w:ascii="Arial" w:eastAsia="Times New Roman" w:hAnsi="Arial" w:cs="Arial"/>
                <w:color w:val="625F5F"/>
                <w:sz w:val="18"/>
                <w:szCs w:val="18"/>
                <w:lang w:eastAsia="ru-RU"/>
              </w:rPr>
              <w:lastRenderedPageBreak/>
              <w:t xml:space="preserve">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249 533.85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5..Подрядчик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Передача в аренду оборудования (модулей мониторинга) с информационным </w:t>
            </w:r>
            <w:r w:rsidRPr="009A3755">
              <w:rPr>
                <w:rFonts w:ascii="Arial" w:eastAsia="Times New Roman" w:hAnsi="Arial" w:cs="Arial"/>
                <w:color w:val="625F5F"/>
                <w:sz w:val="18"/>
                <w:szCs w:val="18"/>
                <w:lang w:eastAsia="ru-RU"/>
              </w:rPr>
              <w:lastRenderedPageBreak/>
              <w:t>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Исполнитель обязан: 1) предъявлять Заказчику действующее Оборудование (установленное на транспортное </w:t>
            </w:r>
            <w:r w:rsidRPr="009A3755">
              <w:rPr>
                <w:rFonts w:ascii="Arial" w:eastAsia="Times New Roman" w:hAnsi="Arial" w:cs="Arial"/>
                <w:color w:val="625F5F"/>
                <w:sz w:val="18"/>
                <w:szCs w:val="18"/>
                <w:lang w:eastAsia="ru-RU"/>
              </w:rPr>
              <w:lastRenderedPageBreak/>
              <w:t xml:space="preserve">средство). Работоспособность Оборудования проверяется его регистрацией в соответствующем программном обеспечении Заказчика. 2). заключить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w:t>
            </w:r>
            <w:r w:rsidRPr="009A3755">
              <w:rPr>
                <w:rFonts w:ascii="Arial" w:eastAsia="Times New Roman" w:hAnsi="Arial" w:cs="Arial"/>
                <w:color w:val="625F5F"/>
                <w:sz w:val="18"/>
                <w:szCs w:val="18"/>
                <w:lang w:eastAsia="ru-RU"/>
              </w:rPr>
              <w:lastRenderedPageBreak/>
              <w:t xml:space="preserve">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w:t>
            </w:r>
            <w:r w:rsidRPr="009A3755">
              <w:rPr>
                <w:rFonts w:ascii="Arial" w:eastAsia="Times New Roman" w:hAnsi="Arial" w:cs="Arial"/>
                <w:color w:val="625F5F"/>
                <w:sz w:val="18"/>
                <w:szCs w:val="18"/>
                <w:lang w:eastAsia="ru-RU"/>
              </w:rPr>
              <w:lastRenderedPageBreak/>
              <w:t xml:space="preserve">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w:t>
            </w:r>
            <w:r w:rsidRPr="009A3755">
              <w:rPr>
                <w:rFonts w:ascii="Arial" w:eastAsia="Times New Roman" w:hAnsi="Arial" w:cs="Arial"/>
                <w:color w:val="625F5F"/>
                <w:sz w:val="18"/>
                <w:szCs w:val="18"/>
                <w:lang w:eastAsia="ru-RU"/>
              </w:rPr>
              <w:lastRenderedPageBreak/>
              <w:t>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w:t>
            </w:r>
            <w:r w:rsidRPr="009A3755">
              <w:rPr>
                <w:rFonts w:ascii="Arial" w:eastAsia="Times New Roman" w:hAnsi="Arial" w:cs="Arial"/>
                <w:color w:val="625F5F"/>
                <w:sz w:val="18"/>
                <w:szCs w:val="18"/>
                <w:lang w:eastAsia="ru-RU"/>
              </w:rPr>
              <w:lastRenderedPageBreak/>
              <w:t xml:space="preserve">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исполнителя) </w:t>
            </w:r>
            <w:r w:rsidRPr="009A3755">
              <w:rPr>
                <w:rFonts w:ascii="Arial" w:eastAsia="Times New Roman" w:hAnsi="Arial" w:cs="Arial"/>
                <w:color w:val="625F5F"/>
                <w:sz w:val="18"/>
                <w:szCs w:val="18"/>
                <w:lang w:eastAsia="ru-RU"/>
              </w:rPr>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2020 г. - 31 606.21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страхования на условиях «Правила комплексного страхования производственных передвижных и самоходных </w:t>
            </w:r>
            <w:r w:rsidRPr="009A3755">
              <w:rPr>
                <w:rFonts w:ascii="Arial" w:eastAsia="Times New Roman" w:hAnsi="Arial" w:cs="Arial"/>
                <w:color w:val="625F5F"/>
                <w:sz w:val="18"/>
                <w:szCs w:val="18"/>
                <w:lang w:eastAsia="ru-RU"/>
              </w:rPr>
              <w:lastRenderedPageBreak/>
              <w:t>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w:t>
            </w:r>
            <w:r w:rsidRPr="009A3755">
              <w:rPr>
                <w:rFonts w:ascii="Arial" w:eastAsia="Times New Roman" w:hAnsi="Arial" w:cs="Arial"/>
                <w:color w:val="625F5F"/>
                <w:sz w:val="18"/>
                <w:szCs w:val="18"/>
                <w:lang w:eastAsia="ru-RU"/>
              </w:rPr>
              <w:lastRenderedPageBreak/>
              <w:t xml:space="preserve">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исполнителя) </w:t>
            </w:r>
            <w:r w:rsidRPr="009A3755">
              <w:rPr>
                <w:rFonts w:ascii="Arial" w:eastAsia="Times New Roman" w:hAnsi="Arial" w:cs="Arial"/>
                <w:color w:val="625F5F"/>
                <w:sz w:val="18"/>
                <w:szCs w:val="18"/>
                <w:lang w:eastAsia="ru-RU"/>
              </w:rPr>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w:t>
            </w:r>
            <w:r w:rsidRPr="009A3755">
              <w:rPr>
                <w:rFonts w:ascii="Arial" w:eastAsia="Times New Roman" w:hAnsi="Arial" w:cs="Arial"/>
                <w:color w:val="625F5F"/>
                <w:sz w:val="18"/>
                <w:szCs w:val="18"/>
                <w:lang w:eastAsia="ru-RU"/>
              </w:rPr>
              <w:lastRenderedPageBreak/>
              <w:t xml:space="preserve">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Гарантия на ПО – 12 месяцев со дня подписания актов приема-передачи ПО с </w:t>
            </w:r>
            <w:r w:rsidRPr="009A3755">
              <w:rPr>
                <w:rFonts w:ascii="Arial" w:eastAsia="Times New Roman" w:hAnsi="Arial" w:cs="Arial"/>
                <w:color w:val="625F5F"/>
                <w:sz w:val="18"/>
                <w:szCs w:val="18"/>
                <w:lang w:eastAsia="ru-RU"/>
              </w:rPr>
              <w:lastRenderedPageBreak/>
              <w:t>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Поставка электрооборудования в соответствии со </w:t>
            </w:r>
            <w:r w:rsidRPr="009A3755">
              <w:rPr>
                <w:rFonts w:ascii="Arial" w:eastAsia="Times New Roman" w:hAnsi="Arial" w:cs="Arial"/>
                <w:color w:val="625F5F"/>
                <w:sz w:val="18"/>
                <w:szCs w:val="18"/>
                <w:lang w:eastAsia="ru-RU"/>
              </w:rPr>
              <w:lastRenderedPageBreak/>
              <w:t>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w:t>
            </w:r>
            <w:r w:rsidRPr="009A3755">
              <w:rPr>
                <w:rFonts w:ascii="Arial" w:eastAsia="Times New Roman" w:hAnsi="Arial" w:cs="Arial"/>
                <w:color w:val="625F5F"/>
                <w:sz w:val="18"/>
                <w:szCs w:val="18"/>
                <w:lang w:eastAsia="ru-RU"/>
              </w:rPr>
              <w:lastRenderedPageBreak/>
              <w:t xml:space="preserve">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w:t>
            </w:r>
            <w:r w:rsidRPr="009A3755">
              <w:rPr>
                <w:rFonts w:ascii="Arial" w:eastAsia="Times New Roman" w:hAnsi="Arial" w:cs="Arial"/>
                <w:color w:val="625F5F"/>
                <w:sz w:val="18"/>
                <w:szCs w:val="18"/>
                <w:lang w:eastAsia="ru-RU"/>
              </w:rPr>
              <w:lastRenderedPageBreak/>
              <w:t xml:space="preserve">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Производственная база в г. Невинномысске; 2. Наличие собственного электротехнического персонала. 3. Выполнение работ в строгом </w:t>
            </w:r>
            <w:r w:rsidRPr="009A3755">
              <w:rPr>
                <w:rFonts w:ascii="Arial" w:eastAsia="Times New Roman" w:hAnsi="Arial" w:cs="Arial"/>
                <w:color w:val="625F5F"/>
                <w:sz w:val="18"/>
                <w:szCs w:val="18"/>
                <w:lang w:eastAsia="ru-RU"/>
              </w:rPr>
              <w:lastRenderedPageBreak/>
              <w:t xml:space="preserve">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В том числе объем исполне</w:t>
            </w:r>
            <w:r w:rsidRPr="009A3755">
              <w:rPr>
                <w:rFonts w:ascii="Arial" w:eastAsia="Times New Roman" w:hAnsi="Arial" w:cs="Arial"/>
                <w:color w:val="625F5F"/>
                <w:sz w:val="18"/>
                <w:szCs w:val="18"/>
                <w:lang w:eastAsia="ru-RU"/>
              </w:rPr>
              <w:lastRenderedPageBreak/>
              <w:t xml:space="preserve">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w:t>
            </w:r>
            <w:r w:rsidRPr="009A3755">
              <w:rPr>
                <w:rFonts w:ascii="Arial" w:eastAsia="Times New Roman" w:hAnsi="Arial" w:cs="Arial"/>
                <w:color w:val="625F5F"/>
                <w:sz w:val="18"/>
                <w:szCs w:val="18"/>
                <w:lang w:eastAsia="ru-RU"/>
              </w:rPr>
              <w:lastRenderedPageBreak/>
              <w:t>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w:t>
            </w:r>
            <w:r w:rsidRPr="009A3755">
              <w:rPr>
                <w:rFonts w:ascii="Arial" w:eastAsia="Times New Roman" w:hAnsi="Arial" w:cs="Arial"/>
                <w:color w:val="625F5F"/>
                <w:sz w:val="18"/>
                <w:szCs w:val="18"/>
                <w:lang w:eastAsia="ru-RU"/>
              </w:rPr>
              <w:lastRenderedPageBreak/>
              <w:t xml:space="preserve">до оп.№31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9A3755">
              <w:rPr>
                <w:rFonts w:ascii="Arial" w:eastAsia="Times New Roman" w:hAnsi="Arial" w:cs="Arial"/>
                <w:color w:val="625F5F"/>
                <w:sz w:val="18"/>
                <w:szCs w:val="18"/>
                <w:lang w:eastAsia="ru-RU"/>
              </w:rPr>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2020 г. - 498 435.69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w:t>
            </w:r>
            <w:r w:rsidRPr="009A3755">
              <w:rPr>
                <w:rFonts w:ascii="Arial" w:eastAsia="Times New Roman" w:hAnsi="Arial" w:cs="Arial"/>
                <w:color w:val="625F5F"/>
                <w:sz w:val="18"/>
                <w:szCs w:val="18"/>
                <w:lang w:eastAsia="ru-RU"/>
              </w:rPr>
              <w:lastRenderedPageBreak/>
              <w:t xml:space="preserve">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исполнителя) </w:t>
            </w:r>
            <w:r w:rsidRPr="009A3755">
              <w:rPr>
                <w:rFonts w:ascii="Arial" w:eastAsia="Times New Roman" w:hAnsi="Arial" w:cs="Arial"/>
                <w:color w:val="625F5F"/>
                <w:sz w:val="18"/>
                <w:szCs w:val="18"/>
                <w:lang w:eastAsia="ru-RU"/>
              </w:rPr>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w:t>
            </w:r>
            <w:r w:rsidRPr="009A3755">
              <w:rPr>
                <w:rFonts w:ascii="Arial" w:eastAsia="Times New Roman" w:hAnsi="Arial" w:cs="Arial"/>
                <w:color w:val="625F5F"/>
                <w:sz w:val="18"/>
                <w:szCs w:val="18"/>
                <w:lang w:eastAsia="ru-RU"/>
              </w:rPr>
              <w:lastRenderedPageBreak/>
              <w:t xml:space="preserve">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«КАСКО» - страхование ТС одновременно по </w:t>
            </w:r>
            <w:r w:rsidRPr="009A3755">
              <w:rPr>
                <w:rFonts w:ascii="Arial" w:eastAsia="Times New Roman" w:hAnsi="Arial" w:cs="Arial"/>
                <w:color w:val="625F5F"/>
                <w:sz w:val="18"/>
                <w:szCs w:val="18"/>
                <w:lang w:eastAsia="ru-RU"/>
              </w:rPr>
              <w:lastRenderedPageBreak/>
              <w:t>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w:t>
            </w:r>
            <w:r w:rsidRPr="009A3755">
              <w:rPr>
                <w:rFonts w:ascii="Arial" w:eastAsia="Times New Roman" w:hAnsi="Arial" w:cs="Arial"/>
                <w:color w:val="625F5F"/>
                <w:sz w:val="18"/>
                <w:szCs w:val="18"/>
                <w:lang w:eastAsia="ru-RU"/>
              </w:rPr>
              <w:lastRenderedPageBreak/>
              <w:t>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w:t>
            </w:r>
            <w:r w:rsidRPr="009A3755">
              <w:rPr>
                <w:rFonts w:ascii="Arial" w:eastAsia="Times New Roman" w:hAnsi="Arial" w:cs="Arial"/>
                <w:color w:val="625F5F"/>
                <w:sz w:val="18"/>
                <w:szCs w:val="18"/>
                <w:lang w:eastAsia="ru-RU"/>
              </w:rPr>
              <w:lastRenderedPageBreak/>
              <w:t>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w:t>
            </w:r>
            <w:r w:rsidRPr="009A3755">
              <w:rPr>
                <w:rFonts w:ascii="Arial" w:eastAsia="Times New Roman" w:hAnsi="Arial" w:cs="Arial"/>
                <w:color w:val="625F5F"/>
                <w:sz w:val="18"/>
                <w:szCs w:val="18"/>
                <w:lang w:eastAsia="ru-RU"/>
              </w:rPr>
              <w:lastRenderedPageBreak/>
              <w:t>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w:t>
            </w:r>
            <w:r w:rsidRPr="009A3755">
              <w:rPr>
                <w:rFonts w:ascii="Arial" w:eastAsia="Times New Roman" w:hAnsi="Arial" w:cs="Arial"/>
                <w:color w:val="625F5F"/>
                <w:sz w:val="18"/>
                <w:szCs w:val="18"/>
                <w:lang w:eastAsia="ru-RU"/>
              </w:rPr>
              <w:lastRenderedPageBreak/>
              <w:t>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w:t>
            </w:r>
            <w:r w:rsidRPr="009A3755">
              <w:rPr>
                <w:rFonts w:ascii="Arial" w:eastAsia="Times New Roman" w:hAnsi="Arial" w:cs="Arial"/>
                <w:color w:val="625F5F"/>
                <w:sz w:val="18"/>
                <w:szCs w:val="18"/>
                <w:lang w:eastAsia="ru-RU"/>
              </w:rPr>
              <w:lastRenderedPageBreak/>
              <w:t xml:space="preserve">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w:t>
            </w:r>
            <w:r w:rsidRPr="009A3755">
              <w:rPr>
                <w:rFonts w:ascii="Arial" w:eastAsia="Times New Roman" w:hAnsi="Arial" w:cs="Arial"/>
                <w:color w:val="625F5F"/>
                <w:sz w:val="18"/>
                <w:szCs w:val="18"/>
                <w:lang w:eastAsia="ru-RU"/>
              </w:rPr>
              <w:lastRenderedPageBreak/>
              <w:t xml:space="preserve">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w:t>
            </w:r>
            <w:r w:rsidRPr="009A3755">
              <w:rPr>
                <w:rFonts w:ascii="Arial" w:eastAsia="Times New Roman" w:hAnsi="Arial" w:cs="Arial"/>
                <w:color w:val="625F5F"/>
                <w:sz w:val="18"/>
                <w:szCs w:val="18"/>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w:t>
            </w:r>
            <w:r w:rsidRPr="009A3755">
              <w:rPr>
                <w:rFonts w:ascii="Arial" w:eastAsia="Times New Roman" w:hAnsi="Arial" w:cs="Arial"/>
                <w:color w:val="625F5F"/>
                <w:sz w:val="18"/>
                <w:szCs w:val="18"/>
                <w:lang w:eastAsia="ru-RU"/>
              </w:rPr>
              <w:lastRenderedPageBreak/>
              <w:t>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страхованию транспортного </w:t>
            </w:r>
            <w:r w:rsidRPr="009A3755">
              <w:rPr>
                <w:rFonts w:ascii="Arial" w:eastAsia="Times New Roman" w:hAnsi="Arial" w:cs="Arial"/>
                <w:color w:val="625F5F"/>
                <w:sz w:val="18"/>
                <w:szCs w:val="18"/>
                <w:lang w:eastAsia="ru-RU"/>
              </w:rPr>
              <w:lastRenderedPageBreak/>
              <w:t>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Комбинированное страхование по рискам 4.1.1-4.1.5, 4.1.8, 4.1.9, 4.3.1, 4.3.2, 4.1.6, </w:t>
            </w:r>
            <w:r w:rsidRPr="009A3755">
              <w:rPr>
                <w:rFonts w:ascii="Arial" w:eastAsia="Times New Roman" w:hAnsi="Arial" w:cs="Arial"/>
                <w:color w:val="625F5F"/>
                <w:sz w:val="18"/>
                <w:szCs w:val="18"/>
                <w:lang w:eastAsia="ru-RU"/>
              </w:rPr>
              <w:lastRenderedPageBreak/>
              <w:t xml:space="preserve">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земельного участка под </w:t>
            </w:r>
            <w:r w:rsidRPr="009A3755">
              <w:rPr>
                <w:rFonts w:ascii="Arial" w:eastAsia="Times New Roman" w:hAnsi="Arial" w:cs="Arial"/>
                <w:color w:val="625F5F"/>
                <w:sz w:val="18"/>
                <w:szCs w:val="18"/>
                <w:lang w:eastAsia="ru-RU"/>
              </w:rPr>
              <w:lastRenderedPageBreak/>
              <w:t xml:space="preserve">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9A3755">
              <w:rPr>
                <w:rFonts w:ascii="Arial" w:eastAsia="Times New Roman" w:hAnsi="Arial" w:cs="Arial"/>
                <w:color w:val="625F5F"/>
                <w:sz w:val="18"/>
                <w:szCs w:val="18"/>
                <w:lang w:eastAsia="ru-RU"/>
              </w:rPr>
              <w:lastRenderedPageBreak/>
              <w:t xml:space="preserve">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777 550.23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w:t>
            </w:r>
            <w:r w:rsidRPr="009A3755">
              <w:rPr>
                <w:rFonts w:ascii="Arial" w:eastAsia="Times New Roman" w:hAnsi="Arial" w:cs="Arial"/>
                <w:color w:val="625F5F"/>
                <w:sz w:val="18"/>
                <w:szCs w:val="18"/>
                <w:lang w:eastAsia="ru-RU"/>
              </w:rPr>
              <w:lastRenderedPageBreak/>
              <w:t xml:space="preserve">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9A3755">
              <w:rPr>
                <w:rFonts w:ascii="Arial" w:eastAsia="Times New Roman" w:hAnsi="Arial" w:cs="Arial"/>
                <w:color w:val="625F5F"/>
                <w:sz w:val="18"/>
                <w:szCs w:val="18"/>
                <w:lang w:eastAsia="ru-RU"/>
              </w:rPr>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В том числе объем исполнения долгоср</w:t>
            </w:r>
            <w:r w:rsidRPr="009A3755">
              <w:rPr>
                <w:rFonts w:ascii="Arial" w:eastAsia="Times New Roman" w:hAnsi="Arial" w:cs="Arial"/>
                <w:color w:val="625F5F"/>
                <w:sz w:val="18"/>
                <w:szCs w:val="18"/>
                <w:lang w:eastAsia="ru-RU"/>
              </w:rPr>
              <w:lastRenderedPageBreak/>
              <w:t xml:space="preserve">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исполнителя) (до </w:t>
            </w:r>
            <w:r w:rsidRPr="009A3755">
              <w:rPr>
                <w:rFonts w:ascii="Arial" w:eastAsia="Times New Roman" w:hAnsi="Arial" w:cs="Arial"/>
                <w:color w:val="625F5F"/>
                <w:sz w:val="18"/>
                <w:szCs w:val="18"/>
                <w:lang w:eastAsia="ru-RU"/>
              </w:rPr>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3 230 518.00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w:t>
            </w:r>
            <w:r w:rsidRPr="009A3755">
              <w:rPr>
                <w:rFonts w:ascii="Arial" w:eastAsia="Times New Roman" w:hAnsi="Arial" w:cs="Arial"/>
                <w:color w:val="625F5F"/>
                <w:sz w:val="18"/>
                <w:szCs w:val="18"/>
                <w:lang w:eastAsia="ru-RU"/>
              </w:rPr>
              <w:lastRenderedPageBreak/>
              <w:t xml:space="preserve">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w:t>
            </w:r>
            <w:r w:rsidRPr="009A3755">
              <w:rPr>
                <w:rFonts w:ascii="Arial" w:eastAsia="Times New Roman" w:hAnsi="Arial" w:cs="Arial"/>
                <w:color w:val="625F5F"/>
                <w:sz w:val="18"/>
                <w:szCs w:val="18"/>
                <w:lang w:eastAsia="ru-RU"/>
              </w:rPr>
              <w:lastRenderedPageBreak/>
              <w:t xml:space="preserve">предоставление в лизинг транспортного средства: BMW внедорожный 5дв.,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w:t>
            </w:r>
            <w:r w:rsidRPr="009A3755">
              <w:rPr>
                <w:rFonts w:ascii="Arial" w:eastAsia="Times New Roman" w:hAnsi="Arial" w:cs="Arial"/>
                <w:color w:val="625F5F"/>
                <w:sz w:val="18"/>
                <w:szCs w:val="18"/>
                <w:lang w:eastAsia="ru-RU"/>
              </w:rPr>
              <w:lastRenderedPageBreak/>
              <w:t xml:space="preserve">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w:t>
            </w:r>
            <w:r w:rsidRPr="009A3755">
              <w:rPr>
                <w:rFonts w:ascii="Arial" w:eastAsia="Times New Roman" w:hAnsi="Arial" w:cs="Arial"/>
                <w:color w:val="625F5F"/>
                <w:sz w:val="18"/>
                <w:szCs w:val="18"/>
                <w:lang w:eastAsia="ru-RU"/>
              </w:rPr>
              <w:lastRenderedPageBreak/>
              <w:t>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2022 г. - 2 579 250.37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w:t>
            </w:r>
            <w:r w:rsidRPr="009A3755">
              <w:rPr>
                <w:rFonts w:ascii="Arial" w:eastAsia="Times New Roman" w:hAnsi="Arial" w:cs="Arial"/>
                <w:color w:val="625F5F"/>
                <w:sz w:val="18"/>
                <w:szCs w:val="18"/>
                <w:lang w:eastAsia="ru-RU"/>
              </w:rPr>
              <w:lastRenderedPageBreak/>
              <w:t>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w:t>
            </w:r>
            <w:r w:rsidRPr="009A3755">
              <w:rPr>
                <w:rFonts w:ascii="Arial" w:eastAsia="Times New Roman" w:hAnsi="Arial" w:cs="Arial"/>
                <w:color w:val="625F5F"/>
                <w:sz w:val="18"/>
                <w:szCs w:val="18"/>
                <w:lang w:eastAsia="ru-RU"/>
              </w:rPr>
              <w:lastRenderedPageBreak/>
              <w:t>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w:t>
            </w:r>
            <w:r w:rsidRPr="009A3755">
              <w:rPr>
                <w:rFonts w:ascii="Arial" w:eastAsia="Times New Roman" w:hAnsi="Arial" w:cs="Arial"/>
                <w:color w:val="625F5F"/>
                <w:sz w:val="18"/>
                <w:szCs w:val="18"/>
                <w:lang w:eastAsia="ru-RU"/>
              </w:rPr>
              <w:lastRenderedPageBreak/>
              <w:t xml:space="preserve">яч.27 до РП-15 яч.7 и яч.8 • Строительство КЛ-6кВ № А 66.03 "Б"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9A3755">
              <w:rPr>
                <w:rFonts w:ascii="Arial" w:eastAsia="Times New Roman" w:hAnsi="Arial" w:cs="Arial"/>
                <w:color w:val="625F5F"/>
                <w:sz w:val="18"/>
                <w:szCs w:val="18"/>
                <w:lang w:eastAsia="ru-RU"/>
              </w:rPr>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 xml:space="preserve">2019 г. - </w:t>
            </w:r>
            <w:r w:rsidRPr="009A3755">
              <w:rPr>
                <w:rFonts w:ascii="Arial" w:eastAsia="Times New Roman" w:hAnsi="Arial" w:cs="Arial"/>
                <w:color w:val="625F5F"/>
                <w:sz w:val="18"/>
                <w:szCs w:val="18"/>
                <w:lang w:eastAsia="ru-RU"/>
              </w:rPr>
              <w:lastRenderedPageBreak/>
              <w:t>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9A3755">
              <w:rPr>
                <w:rFonts w:ascii="Arial" w:eastAsia="Times New Roman" w:hAnsi="Arial" w:cs="Arial"/>
                <w:color w:val="625F5F"/>
                <w:sz w:val="18"/>
                <w:szCs w:val="18"/>
                <w:lang w:eastAsia="ru-RU"/>
              </w:rPr>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Поставка электрооборудования (в соответствии </w:t>
            </w:r>
            <w:r w:rsidRPr="009A3755">
              <w:rPr>
                <w:rFonts w:ascii="Arial" w:eastAsia="Times New Roman" w:hAnsi="Arial" w:cs="Arial"/>
                <w:color w:val="625F5F"/>
                <w:sz w:val="18"/>
                <w:szCs w:val="18"/>
                <w:lang w:eastAsia="ru-RU"/>
              </w:rPr>
              <w:lastRenderedPageBreak/>
              <w:t>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Камеры КСО собираются согласно опросного листа </w:t>
            </w:r>
            <w:r w:rsidRPr="009A3755">
              <w:rPr>
                <w:rFonts w:ascii="Arial" w:eastAsia="Times New Roman" w:hAnsi="Arial" w:cs="Arial"/>
                <w:color w:val="625F5F"/>
                <w:sz w:val="18"/>
                <w:szCs w:val="18"/>
                <w:lang w:eastAsia="ru-RU"/>
              </w:rPr>
              <w:lastRenderedPageBreak/>
              <w:t xml:space="preserve">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1 438 800.00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w:t>
            </w:r>
            <w:r w:rsidRPr="009A3755">
              <w:rPr>
                <w:rFonts w:ascii="Arial" w:eastAsia="Times New Roman" w:hAnsi="Arial" w:cs="Arial"/>
                <w:color w:val="625F5F"/>
                <w:sz w:val="18"/>
                <w:szCs w:val="18"/>
                <w:lang w:eastAsia="ru-RU"/>
              </w:rPr>
              <w:lastRenderedPageBreak/>
              <w:t xml:space="preserve">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 xml:space="preserve">2019 г. - </w:t>
            </w:r>
            <w:r w:rsidRPr="009A3755">
              <w:rPr>
                <w:rFonts w:ascii="Arial" w:eastAsia="Times New Roman" w:hAnsi="Arial" w:cs="Arial"/>
                <w:color w:val="625F5F"/>
                <w:sz w:val="18"/>
                <w:szCs w:val="18"/>
                <w:lang w:eastAsia="ru-RU"/>
              </w:rPr>
              <w:lastRenderedPageBreak/>
              <w:t>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w:t>
            </w:r>
            <w:r w:rsidRPr="009A3755">
              <w:rPr>
                <w:rFonts w:ascii="Arial" w:eastAsia="Times New Roman" w:hAnsi="Arial" w:cs="Arial"/>
                <w:color w:val="625F5F"/>
                <w:sz w:val="18"/>
                <w:szCs w:val="18"/>
                <w:lang w:eastAsia="ru-RU"/>
              </w:rPr>
              <w:lastRenderedPageBreak/>
              <w:t xml:space="preserve">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w:t>
            </w:r>
            <w:r w:rsidRPr="009A3755">
              <w:rPr>
                <w:rFonts w:ascii="Arial" w:eastAsia="Times New Roman" w:hAnsi="Arial" w:cs="Arial"/>
                <w:color w:val="625F5F"/>
                <w:sz w:val="18"/>
                <w:szCs w:val="18"/>
                <w:lang w:eastAsia="ru-RU"/>
              </w:rPr>
              <w:lastRenderedPageBreak/>
              <w:t xml:space="preserve">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w:t>
            </w:r>
            <w:r w:rsidRPr="009A3755">
              <w:rPr>
                <w:rFonts w:ascii="Arial" w:eastAsia="Times New Roman" w:hAnsi="Arial" w:cs="Arial"/>
                <w:color w:val="625F5F"/>
                <w:sz w:val="18"/>
                <w:szCs w:val="18"/>
                <w:lang w:eastAsia="ru-RU"/>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w:t>
            </w:r>
            <w:r w:rsidRPr="009A3755">
              <w:rPr>
                <w:rFonts w:ascii="Arial" w:eastAsia="Times New Roman" w:hAnsi="Arial" w:cs="Arial"/>
                <w:color w:val="625F5F"/>
                <w:sz w:val="18"/>
                <w:szCs w:val="18"/>
                <w:lang w:eastAsia="ru-RU"/>
              </w:rPr>
              <w:lastRenderedPageBreak/>
              <w:t>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 xml:space="preserve">2022 г. - </w:t>
            </w:r>
            <w:r w:rsidRPr="009A3755">
              <w:rPr>
                <w:rFonts w:ascii="Arial" w:eastAsia="Times New Roman" w:hAnsi="Arial" w:cs="Arial"/>
                <w:color w:val="625F5F"/>
                <w:sz w:val="18"/>
                <w:szCs w:val="18"/>
                <w:lang w:eastAsia="ru-RU"/>
              </w:rPr>
              <w:lastRenderedPageBreak/>
              <w:t>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bookmarkStart w:id="0" w:name="_GoBack"/>
            <w:bookmarkEnd w:id="0"/>
            <w:r w:rsidRPr="009A3755">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w:t>
            </w:r>
            <w:r w:rsidRPr="009A3755">
              <w:lastRenderedPageBreak/>
              <w:t xml:space="preserve">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собственного </w:t>
            </w:r>
            <w:r w:rsidRPr="009A3755">
              <w:lastRenderedPageBreak/>
              <w:t xml:space="preserve">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w:t>
            </w:r>
            <w:r w:rsidRPr="009A3755">
              <w:lastRenderedPageBreak/>
              <w:t xml:space="preserve">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w:t>
            </w:r>
            <w:r w:rsidRPr="009A3755">
              <w:lastRenderedPageBreak/>
              <w:t xml:space="preserve">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w:t>
            </w:r>
            <w:r w:rsidRPr="009A3755">
              <w:lastRenderedPageBreak/>
              <w:t>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w:t>
            </w:r>
            <w:r w:rsidRPr="009A3755">
              <w:lastRenderedPageBreak/>
              <w:t xml:space="preserve">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w:t>
            </w:r>
            <w:r w:rsidRPr="009A3755">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w:t>
            </w:r>
            <w:r w:rsidRPr="009A3755">
              <w:lastRenderedPageBreak/>
              <w:t xml:space="preserve">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w:t>
            </w:r>
            <w:r w:rsidRPr="009A3755">
              <w:lastRenderedPageBreak/>
              <w:t xml:space="preserve">средства: </w:t>
            </w:r>
            <w:proofErr w:type="spellStart"/>
            <w:r w:rsidRPr="009A3755">
              <w:t>Toyota</w:t>
            </w:r>
            <w:proofErr w:type="spellEnd"/>
            <w:r w:rsidRPr="009A3755">
              <w:t xml:space="preserve"> внедорожный 5дв.,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Опыт работы на рынке лизинговых услуг не менее 10 лет. Уставный </w:t>
            </w:r>
            <w:r w:rsidRPr="009A3755">
              <w:lastRenderedPageBreak/>
              <w:t xml:space="preserve">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w:t>
            </w:r>
            <w:r w:rsidRPr="009A3755">
              <w:lastRenderedPageBreak/>
              <w:t xml:space="preserve">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w:t>
            </w:r>
            <w:r w:rsidRPr="009A3755">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w:t>
            </w:r>
            <w:r w:rsidRPr="009A3755">
              <w:lastRenderedPageBreak/>
              <w:t>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страхованию по 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262 196.17 Российский 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Услуги по сопровождению экземпляров систем </w:t>
            </w:r>
            <w:proofErr w:type="spellStart"/>
            <w:r w:rsidRPr="009A3755">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w:t>
            </w:r>
            <w:proofErr w:type="spellStart"/>
            <w:r w:rsidRPr="009A3755">
              <w:t>т.ч</w:t>
            </w:r>
            <w:proofErr w:type="spellEnd"/>
            <w:r w:rsidRPr="009A3755">
              <w:t xml:space="preserve">. передача Заказчику </w:t>
            </w:r>
            <w:r w:rsidRPr="009A3755">
              <w:lastRenderedPageBreak/>
              <w:t xml:space="preserve">актуальной информации, адаптированной к имеющимся у Заказчика экземплярам Систем); 3. Консультирование по работе с Системами, в </w:t>
            </w:r>
            <w:proofErr w:type="spellStart"/>
            <w:r w:rsidRPr="009A3755">
              <w:t>т.ч</w:t>
            </w:r>
            <w:proofErr w:type="spellEnd"/>
            <w:r w:rsidRPr="009A3755">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Справка о возможности производства работ в промышленной </w:t>
            </w:r>
            <w:r w:rsidRPr="009A3755">
              <w:lastRenderedPageBreak/>
              <w:t>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w:t>
            </w:r>
            <w:r w:rsidRPr="009A3755">
              <w:lastRenderedPageBreak/>
              <w:t xml:space="preserve">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w:t>
            </w:r>
            <w:r w:rsidRPr="009A3755">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w:t>
            </w:r>
            <w:r w:rsidRPr="009A3755">
              <w:lastRenderedPageBreak/>
              <w:t>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r>
            <w:r w:rsidRPr="009A3755">
              <w:lastRenderedPageBreak/>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w:t>
            </w:r>
            <w:r w:rsidRPr="009A3755">
              <w:lastRenderedPageBreak/>
              <w:t>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w:t>
            </w:r>
            <w:r w:rsidRPr="009A3755">
              <w:lastRenderedPageBreak/>
              <w:t>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"НЕВИННОМЫССКАЯ ЭЛЕКТРОСЕТЕВАЯ </w:t>
            </w:r>
            <w:r w:rsidRPr="009A3755">
              <w:lastRenderedPageBreak/>
              <w:t>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сельскохозяйственного </w:t>
            </w:r>
            <w:r w:rsidRPr="009A3755">
              <w:lastRenderedPageBreak/>
              <w:t>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Год выпуска: 2018; </w:t>
            </w:r>
            <w:r w:rsidRPr="009A3755">
              <w:lastRenderedPageBreak/>
              <w:t xml:space="preserve">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Исполнительная съемка </w:t>
            </w:r>
            <w:r w:rsidRPr="009A3755">
              <w:lastRenderedPageBreak/>
              <w:t>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1.Выполнить работы в </w:t>
            </w:r>
            <w:r w:rsidRPr="009A3755">
              <w:lastRenderedPageBreak/>
              <w:t>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Условная </w:t>
            </w:r>
            <w:r w:rsidRPr="009A3755">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w:t>
            </w:r>
            <w:r w:rsidRPr="009A3755">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счетчиков учета электрической энергии для целей </w:t>
            </w:r>
            <w:r w:rsidRPr="009A3755">
              <w:lastRenderedPageBreak/>
              <w:t>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Дата изготовления – не ранее 3 кв. 2019 года. Гарантийный срок </w:t>
            </w:r>
            <w:r w:rsidRPr="009A3755">
              <w:lastRenderedPageBreak/>
              <w:t xml:space="preserve">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w:t>
            </w:r>
            <w:r w:rsidRPr="009A3755">
              <w:lastRenderedPageBreak/>
              <w:t>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"НЕВИННОМЫССКАЯ </w:t>
            </w:r>
            <w:r w:rsidRPr="009A3755">
              <w:lastRenderedPageBreak/>
              <w:t>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КТПНп-вввк-400/6/0,4 (Лазо); - трансформатор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w:t>
            </w:r>
            <w:r w:rsidRPr="009A3755">
              <w:lastRenderedPageBreak/>
              <w:t xml:space="preserve">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w:t>
            </w:r>
            <w:r w:rsidRPr="009A3755">
              <w:lastRenderedPageBreak/>
              <w:t xml:space="preserve">400/10/0,4 (Круговая); - трансформатор ТМГ(2)-250/10/0,4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ГОСТ 14695-80. Согласно опросному листу. Группа соединения: Y/Yн-0 Номинальная мощность: 250кВ*А U Номиналь</w:t>
            </w:r>
            <w:r w:rsidRPr="009A3755">
              <w:lastRenderedPageBreak/>
              <w:t xml:space="preserve">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w:t>
            </w:r>
            <w:r w:rsidRPr="009A3755">
              <w:lastRenderedPageBreak/>
              <w:t xml:space="preserve">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КТПНп-кквк-400/6/0,4 (Автовокзал);-трансформатора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w:t>
            </w:r>
            <w:r w:rsidRPr="009A3755">
              <w:lastRenderedPageBreak/>
              <w:t xml:space="preserve">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w:t>
            </w:r>
            <w:r w:rsidRPr="009A3755">
              <w:lastRenderedPageBreak/>
              <w:t xml:space="preserve">»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9A3755">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2КТПНУ-Т-КВ-250кВА 10/0,4 УХЛ1 в модулях из сэндвич-панелей должна соответствова</w:t>
            </w:r>
            <w:r w:rsidRPr="009A3755">
              <w:lastRenderedPageBreak/>
              <w:t xml:space="preserve">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w:t>
            </w:r>
            <w:r w:rsidRPr="009A3755">
              <w:lastRenderedPageBreak/>
              <w:t xml:space="preserve">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w:t>
            </w:r>
            <w:r w:rsidRPr="009A3755">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"НЕВИННОМЫССКАЯ ЭЛЕКТРОСЕТЕВАЯ </w:t>
            </w:r>
            <w:r w:rsidRPr="009A3755">
              <w:lastRenderedPageBreak/>
              <w:t>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w:t>
            </w:r>
            <w:r w:rsidRPr="009A3755">
              <w:lastRenderedPageBreak/>
              <w:t xml:space="preserve">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w:t>
            </w:r>
            <w:r w:rsidRPr="009A3755">
              <w:lastRenderedPageBreak/>
              <w:t xml:space="preserve">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нежилого здания заявителя по адресу г. Невинномысск, ул. Монтажная, </w:t>
            </w:r>
            <w:r w:rsidRPr="009A3755">
              <w:lastRenderedPageBreak/>
              <w:t xml:space="preserve">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9A3755">
              <w:lastRenderedPageBreak/>
              <w:t xml:space="preserve">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АО «</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w:t>
            </w:r>
            <w:r w:rsidRPr="009A3755">
              <w:lastRenderedPageBreak/>
              <w:t>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1.Производственная база в г. Невинномысс</w:t>
            </w:r>
            <w:r w:rsidRPr="009A3755">
              <w:lastRenderedPageBreak/>
              <w:t xml:space="preserve">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w:t>
            </w:r>
            <w:r w:rsidRPr="009A3755">
              <w:lastRenderedPageBreak/>
              <w:t xml:space="preserve">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w:t>
            </w:r>
            <w:r w:rsidRPr="009A3755">
              <w:lastRenderedPageBreak/>
              <w:t>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w:t>
            </w:r>
            <w:r w:rsidRPr="009A3755">
              <w:lastRenderedPageBreak/>
              <w:t xml:space="preserve">(1шт.).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w:t>
            </w:r>
            <w:r w:rsidRPr="009A3755">
              <w:lastRenderedPageBreak/>
              <w:t>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"НЕВИННОМЫССКАЯ ЭЛЕКТРОСЕТЕВАЯ </w:t>
            </w:r>
            <w:r w:rsidRPr="009A3755">
              <w:lastRenderedPageBreak/>
              <w:t>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w:t>
            </w:r>
            <w:r w:rsidRPr="009A3755">
              <w:lastRenderedPageBreak/>
              <w:t xml:space="preserve">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lastRenderedPageBreak/>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w:t>
            </w:r>
            <w:r w:rsidRPr="009A3755">
              <w:lastRenderedPageBreak/>
              <w:t xml:space="preserve">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w:t>
            </w:r>
            <w:r w:rsidRPr="009A3755">
              <w:lastRenderedPageBreak/>
              <w:t xml:space="preserve">строительно-монтажные работы в 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w:t>
            </w:r>
            <w:r w:rsidRPr="009A3755">
              <w:lastRenderedPageBreak/>
              <w:t xml:space="preserve">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выполняет работы в строгом соответствии </w:t>
            </w:r>
            <w:r w:rsidRPr="009A3755">
              <w:lastRenderedPageBreak/>
              <w:t xml:space="preserve">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w:t>
            </w:r>
            <w:r w:rsidRPr="009A3755">
              <w:lastRenderedPageBreak/>
              <w:t xml:space="preserve">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w:t>
            </w:r>
            <w:r w:rsidRPr="009A3755">
              <w:lastRenderedPageBreak/>
              <w:t>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счетчиков учета электрической энергии для целей </w:t>
            </w:r>
            <w:r w:rsidRPr="009A3755">
              <w:lastRenderedPageBreak/>
              <w:t>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Дата изготовления – не ранее 3 кв. 2019 года. Гарантийный срок </w:t>
            </w:r>
            <w:r w:rsidRPr="009A3755">
              <w:lastRenderedPageBreak/>
              <w:t xml:space="preserve">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w:t>
            </w:r>
            <w:r w:rsidRPr="009A3755">
              <w:lastRenderedPageBreak/>
              <w:t>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садовых домиков по адресу г. </w:t>
            </w:r>
            <w:r w:rsidRPr="009A3755">
              <w:lastRenderedPageBreak/>
              <w:t xml:space="preserve">Невинномысск, СНТ "Текстильщик", 227, 230 к объектам электросетевого хозяйства АО "НЭСК" </w:t>
            </w:r>
            <w:r w:rsidRPr="009A3755">
              <w:sym w:font="Symbol" w:char="F0A7"/>
            </w:r>
            <w:r w:rsidRPr="009A3755">
              <w:t xml:space="preserve"> Строительство КТП -322 Реконструкция ВЛ-10 </w:t>
            </w:r>
            <w:proofErr w:type="spellStart"/>
            <w:r w:rsidRPr="009A3755">
              <w:t>кВ</w:t>
            </w:r>
            <w:proofErr w:type="spellEnd"/>
            <w:r w:rsidRPr="009A3755">
              <w:t xml:space="preserve"> № 22 "Сады Текстильщик" (инв. Номер 0301195) от опоры №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r w:rsidRPr="009A3755">
              <w:lastRenderedPageBreak/>
              <w:t xml:space="preserve">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сетевой </w:t>
            </w:r>
            <w:r w:rsidRPr="009A3755">
              <w:lastRenderedPageBreak/>
              <w:t>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 </w:t>
            </w:r>
            <w:r w:rsidRPr="009A3755">
              <w:sym w:font="Symbol" w:char="F0A7"/>
            </w:r>
            <w:r w:rsidRPr="009A3755">
              <w:t xml:space="preserve"> Строительство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w:t>
            </w:r>
            <w:r w:rsidRPr="009A3755">
              <w:lastRenderedPageBreak/>
              <w:t xml:space="preserve">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w:t>
            </w:r>
            <w:proofErr w:type="spellStart"/>
            <w:r w:rsidRPr="009A3755">
              <w:t>выпол-няет</w:t>
            </w:r>
            <w:proofErr w:type="spellEnd"/>
            <w:r w:rsidRPr="009A3755">
              <w:t xml:space="preserve"> работы в строгом соответствии с ПУЭ и ПТЭ. 2. Гарантийный срок на выполненные </w:t>
            </w:r>
            <w:r w:rsidRPr="009A3755">
              <w:lastRenderedPageBreak/>
              <w:t>строи-</w:t>
            </w:r>
            <w:proofErr w:type="spellStart"/>
            <w:r w:rsidRPr="009A3755">
              <w:t>тельно</w:t>
            </w:r>
            <w:proofErr w:type="spellEnd"/>
            <w:r w:rsidRPr="009A3755">
              <w:t xml:space="preserve">-монтажные </w:t>
            </w:r>
            <w:proofErr w:type="spellStart"/>
            <w:r w:rsidRPr="009A3755">
              <w:t>ра</w:t>
            </w:r>
            <w:proofErr w:type="spellEnd"/>
            <w:r w:rsidRPr="009A3755">
              <w:t xml:space="preserve">-боты должен быть не менее 24 месяцев с момента сдачи </w:t>
            </w:r>
            <w:proofErr w:type="spellStart"/>
            <w:r w:rsidRPr="009A3755">
              <w:t>объек</w:t>
            </w:r>
            <w:proofErr w:type="spellEnd"/>
            <w:r w:rsidRPr="009A3755">
              <w:t>-та. 3. Выезд по гарантийным обязательствам на устранение выявлен-</w:t>
            </w:r>
            <w:proofErr w:type="spellStart"/>
            <w:r w:rsidRPr="009A3755">
              <w:t>ных</w:t>
            </w:r>
            <w:proofErr w:type="spell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про-</w:t>
            </w:r>
            <w:proofErr w:type="spellStart"/>
            <w:r w:rsidRPr="009A3755">
              <w:t>ектировщиков</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r w:rsidRPr="009A3755">
              <w:t>присоеди</w:t>
            </w:r>
            <w:proofErr w:type="spellEnd"/>
            <w:r w:rsidRPr="009A3755">
              <w:t xml:space="preserve">-нению ВРУ-0,4кВ парка «Победы» к объектам электросетевого хозяйства АО "НЭСК" через сети МБУ ДО </w:t>
            </w:r>
            <w:r w:rsidRPr="009A3755">
              <w:lastRenderedPageBreak/>
              <w:t xml:space="preserve">ДЮСШ 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«Подрядчик» выполняет работы в строгом </w:t>
            </w:r>
            <w:proofErr w:type="spellStart"/>
            <w:r w:rsidRPr="009A3755">
              <w:t>соответ-ствии</w:t>
            </w:r>
            <w:proofErr w:type="spell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r w:rsidRPr="009A3755">
              <w:t>устра-нение</w:t>
            </w:r>
            <w:proofErr w:type="spellEnd"/>
            <w:r w:rsidRPr="009A3755">
              <w:t xml:space="preserve"> выявленных </w:t>
            </w:r>
            <w:proofErr w:type="spellStart"/>
            <w:r w:rsidRPr="009A3755">
              <w:t>дефек-тов</w:t>
            </w:r>
            <w:proofErr w:type="spellEnd"/>
            <w:r w:rsidRPr="009A3755">
              <w:t xml:space="preserve"> должен осуществлять-</w:t>
            </w:r>
            <w:proofErr w:type="spellStart"/>
            <w:r w:rsidRPr="009A3755">
              <w:t>ся</w:t>
            </w:r>
            <w:proofErr w:type="spellEnd"/>
            <w:r w:rsidRPr="009A3755">
              <w:t xml:space="preserve"> </w:t>
            </w:r>
            <w:r w:rsidRPr="009A3755">
              <w:lastRenderedPageBreak/>
              <w:t>«Подрядчиком»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r w:rsidRPr="009A3755">
              <w:t>проектиров-щиков</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сетевой организации по технологическому присоединению </w:t>
            </w:r>
            <w:proofErr w:type="spellStart"/>
            <w:r w:rsidRPr="009A3755">
              <w:t>энергопри-</w:t>
            </w:r>
            <w:r w:rsidRPr="009A3755">
              <w:lastRenderedPageBreak/>
              <w:t>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 </w:t>
            </w:r>
            <w:r w:rsidRPr="009A3755">
              <w:sym w:font="Symbol" w:char="F0A7"/>
            </w:r>
            <w:r w:rsidRPr="009A3755">
              <w:t xml:space="preserve"> Строительство КЛ-0,4кВ №7.9 от РУ-0,4кВ ТП-7 Ф-9 до вновь монтируемого ШСН-7.9. </w:t>
            </w:r>
            <w:r w:rsidRPr="009A3755">
              <w:sym w:font="Symbol" w:char="F0A7"/>
            </w:r>
            <w:r w:rsidRPr="009A3755">
              <w:t xml:space="preserve"> Монтаж ШСН-7.9 </w:t>
            </w:r>
            <w:r w:rsidRPr="009A3755">
              <w:sym w:font="Symbol" w:char="F0A7"/>
            </w:r>
            <w:r w:rsidRPr="009A3755">
              <w:t xml:space="preserve"> Строительство КЛ-0,4 кВ№7.9 Ф.2 от ШСН 7-9 ф.2 в районе </w:t>
            </w:r>
            <w:proofErr w:type="spellStart"/>
            <w:r w:rsidRPr="009A3755">
              <w:t>ж.д</w:t>
            </w:r>
            <w:proofErr w:type="spellEnd"/>
            <w:r w:rsidRPr="009A3755">
              <w:t xml:space="preserve">. № 12 </w:t>
            </w:r>
            <w:r w:rsidRPr="009A3755">
              <w:lastRenderedPageBreak/>
              <w:t xml:space="preserve">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 «Подрядчик» </w:t>
            </w:r>
            <w:proofErr w:type="spellStart"/>
            <w:r w:rsidRPr="009A3755">
              <w:t>выпол-няет</w:t>
            </w:r>
            <w:proofErr w:type="spell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r w:rsidRPr="009A3755">
              <w:t>ра</w:t>
            </w:r>
            <w:proofErr w:type="spellEnd"/>
            <w:r w:rsidRPr="009A3755">
              <w:t xml:space="preserve">-боты должен быть не менее 24 месяцев с момента </w:t>
            </w:r>
            <w:r w:rsidRPr="009A3755">
              <w:lastRenderedPageBreak/>
              <w:t>сдачи объекта. 3. Выезд по гарантий-</w:t>
            </w:r>
            <w:proofErr w:type="spellStart"/>
            <w:r w:rsidRPr="009A3755">
              <w:t>ным</w:t>
            </w:r>
            <w:proofErr w:type="spell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4.Подрядчик должен быть членом СРО про-</w:t>
            </w:r>
            <w:proofErr w:type="spellStart"/>
            <w:r w:rsidRPr="009A3755">
              <w:t>ектировщиков</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bl>
    <w:p w:rsidR="009A3755" w:rsidRPr="009A3755" w:rsidRDefault="009A3755" w:rsidP="009A3755"/>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r w:rsidRPr="009A3755">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планируемая дата или период размещения извещения о </w:t>
            </w:r>
            <w:r w:rsidRPr="009A3755">
              <w:lastRenderedPageBreak/>
              <w:t>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08.05.2020 </w:t>
      </w:r>
      <w:r w:rsidRPr="009A3755">
        <w:br/>
        <w:t xml:space="preserve">показано с 51 по 87 из 87 </w:t>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1E2861"/>
    <w:rsid w:val="009A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k.zakupki.gov.ru/223/plan/private/plan-info/print-form/show-with-paging.html?planInfoId=4122053&amp;pag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k.zakupki.gov.ru/223/plan/private/plan-info/print-form/show-with-paging.html?planInfoId=4122053&amp;page=1" TargetMode="External"/><Relationship Id="rId5" Type="http://schemas.openxmlformats.org/officeDocument/2006/relationships/hyperlink" Target="https://lk.zakupki.gov.ru/223/plan/private/plan-info/print-form/show-with-paging.html?planInfoId=4122053&amp;page=1"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82</Pages>
  <Words>10399</Words>
  <Characters>59279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2020-05-08T12:26:00Z</dcterms:created>
  <dcterms:modified xsi:type="dcterms:W3CDTF">2020-05-08T12:33:00Z</dcterms:modified>
</cp:coreProperties>
</file>