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4"/>
        <w:gridCol w:w="83"/>
        <w:gridCol w:w="358"/>
        <w:gridCol w:w="344"/>
        <w:gridCol w:w="233"/>
        <w:gridCol w:w="631"/>
        <w:gridCol w:w="620"/>
        <w:gridCol w:w="521"/>
        <w:gridCol w:w="453"/>
        <w:gridCol w:w="469"/>
        <w:gridCol w:w="439"/>
        <w:gridCol w:w="191"/>
        <w:gridCol w:w="178"/>
        <w:gridCol w:w="178"/>
        <w:gridCol w:w="259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6"/>
        <w:gridCol w:w="276"/>
        <w:gridCol w:w="83"/>
        <w:gridCol w:w="708"/>
        <w:gridCol w:w="83"/>
        <w:gridCol w:w="389"/>
        <w:gridCol w:w="388"/>
        <w:gridCol w:w="399"/>
        <w:gridCol w:w="366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01405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01405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Default="0035302F" w:rsidP="00C84E93">
            <w:pPr>
              <w:rPr>
                <w:sz w:val="18"/>
                <w:szCs w:val="18"/>
              </w:rPr>
            </w:pPr>
          </w:p>
          <w:p w:rsidR="005B05A7" w:rsidRPr="002F5C22" w:rsidRDefault="005B05A7" w:rsidP="00C84E93">
            <w:pPr>
              <w:rPr>
                <w:sz w:val="18"/>
                <w:szCs w:val="18"/>
              </w:rPr>
            </w:pPr>
            <w:r w:rsidRPr="005B05A7">
              <w:rPr>
                <w:color w:val="FF0000"/>
                <w:sz w:val="18"/>
                <w:szCs w:val="18"/>
              </w:rPr>
              <w:t>ИСКЛЮЧЕНА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01405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01405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01405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014052"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97607F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1 678 500,00 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t>Российский рубль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0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</w:t>
            </w:r>
            <w:r w:rsidR="00EB2072">
              <w:rPr>
                <w:rFonts w:ascii="Arial" w:hAnsi="Arial" w:cs="Arial"/>
                <w:sz w:val="18"/>
                <w:szCs w:val="18"/>
              </w:rPr>
              <w:t>1</w:t>
            </w:r>
            <w:r w:rsidRPr="00EB268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92C9B" w:rsidRPr="00B92C9B" w:rsidTr="00B92C9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jc w:val="center"/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>Выполнение работ по ямочному ремонту асфальтобетонного покрытия внутриквартальных дорог и площадок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 xml:space="preserve">1. Выполнение работ в строгом соответствии с ГОСТ и методических рекомендаций по ремонту и содержанию автомобильных дорог; 2.Гарантийный срок на выполненные ремонтно-строительных работы не менее 24 месяцев с момента сдачи объекта.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171 846.26 Российский рубль</w:t>
            </w:r>
            <w:r w:rsidRPr="00B92C9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B92C9B" w:rsidP="00524555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97607F">
        <w:rPr>
          <w:sz w:val="18"/>
          <w:szCs w:val="18"/>
        </w:rPr>
        <w:t>.12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14052"/>
    <w:rsid w:val="00025566"/>
    <w:rsid w:val="00046882"/>
    <w:rsid w:val="00055B84"/>
    <w:rsid w:val="00063BDE"/>
    <w:rsid w:val="000B5F3E"/>
    <w:rsid w:val="000D22FA"/>
    <w:rsid w:val="000E2549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05A7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7607F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65A"/>
    <w:rsid w:val="00B00A5A"/>
    <w:rsid w:val="00B03ACE"/>
    <w:rsid w:val="00B4063F"/>
    <w:rsid w:val="00B85094"/>
    <w:rsid w:val="00B92C9B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B2072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7BE3-CE46-4E4E-AC1D-B7B2C819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111</Pages>
  <Words>16504</Words>
  <Characters>94079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11</cp:revision>
  <dcterms:created xsi:type="dcterms:W3CDTF">2019-11-22T07:15:00Z</dcterms:created>
  <dcterms:modified xsi:type="dcterms:W3CDTF">2019-12-17T13:52:00Z</dcterms:modified>
</cp:coreProperties>
</file>