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ТАРИФНАЯ КОМИССИЯ СТАВРОПОЛЬСКОГО КРАЯ</w:t>
      </w: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22 декабря 2011 г. N 76/2</w:t>
      </w:r>
    </w:p>
    <w:bookmarkEnd w:id="1"/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 НА УСЛУГИ</w:t>
      </w: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ПО РАСПРЕДЕЛИТЕЛЬНЫМ</w:t>
      </w: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СЕТЯМ СТАВРОПОЛЬСКОГО КРАЯ НА 2012 ГОД</w:t>
      </w: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февраля 2004 г. N 109 "О ценообразовании в отношении электрической и тепловой энергии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ФСТ России от 06 августа 2004 г. N 20-э/2, на основании </w:t>
      </w:r>
      <w:hyperlink r:id="rId8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региональной тарифной комиссии Ставропольского края, утвержденного постановлением Губернатора Ставропольского края от 02 июля 2007 г. N 413, региональная тарифная комиссия Ставропольского края постановляет:</w:t>
      </w: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01 января 2012 года на территории Ставропольского края единые (котловые) </w:t>
      </w:r>
      <w:hyperlink w:anchor="Par3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распределительным сетям Ставропольского края с календарной разбивкой согласно приложению.</w:t>
      </w: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тарифной комиссии Ставропольского края от 21 июня 2011 г. N 38/4 "Об установлении единых (котловых) тарифов на услуги по передаче электрической энергии по распределительным сетям Ставропольского края на 2011 год".</w:t>
      </w: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со дня его официального опубликования.</w:t>
      </w: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региональной</w:t>
      </w:r>
      <w:proofErr w:type="gramEnd"/>
      <w:r>
        <w:rPr>
          <w:rFonts w:ascii="Calibri" w:hAnsi="Calibri" w:cs="Calibri"/>
        </w:rPr>
        <w:t xml:space="preserve"> тарифной комиссии</w:t>
      </w: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Т.Ю.АКРАМОВСКАЯ</w:t>
      </w: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Приложение</w:t>
      </w: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постановлению</w:t>
      </w: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региональной</w:t>
      </w:r>
      <w:proofErr w:type="gramEnd"/>
      <w:r>
        <w:rPr>
          <w:rFonts w:ascii="Calibri" w:hAnsi="Calibri" w:cs="Calibri"/>
        </w:rPr>
        <w:t xml:space="preserve"> тарифной комиссии</w:t>
      </w: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22 декабря 2011 г. N 76/2</w:t>
      </w: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370A5" w:rsidSect="00F437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ЕДИНЫЕ (КОТЛОВЫЕ) ТАРИФЫ</w:t>
      </w: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РАСПРЕДЕЛИТЕЛЬНЫМ СЕТЯМ СТАВРОПОЛЬСКОГО КРАЯ НА 2012 ГОД</w:t>
      </w: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70A5" w:rsidRDefault="00C370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───────────────┬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370A5" w:rsidRDefault="00C370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│                       │              Тарифы, дифференцированные по диапазонам напряжения              │</w:t>
      </w:r>
    </w:p>
    <w:p w:rsidR="00C370A5" w:rsidRDefault="00C370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proofErr w:type="gramStart"/>
      <w:r>
        <w:rPr>
          <w:rFonts w:ascii="Courier New" w:hAnsi="Courier New" w:cs="Courier New"/>
          <w:sz w:val="18"/>
          <w:szCs w:val="18"/>
        </w:rPr>
        <w:t>N  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│                       ├───────────────────────────────────────┬───────────────────────────────────────┤</w:t>
      </w:r>
    </w:p>
    <w:p w:rsidR="00C370A5" w:rsidRDefault="00C370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│п/п │    Показатель     │   Единица измерения   │      с 01.01.2012 по 30.06.2012       │      с 01.07.2012 по 31.12.2012       │</w:t>
      </w:r>
    </w:p>
    <w:p w:rsidR="00C370A5" w:rsidRDefault="00C370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│                       ├─────────┬─────────┬─────────┬─────────┼─────────┬─────────┬─────────┬─────────┤</w:t>
      </w:r>
    </w:p>
    <w:p w:rsidR="00C370A5" w:rsidRDefault="00C370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 │                       │   ВН    </w:t>
      </w:r>
      <w:proofErr w:type="gramStart"/>
      <w:r>
        <w:rPr>
          <w:rFonts w:ascii="Courier New" w:hAnsi="Courier New" w:cs="Courier New"/>
          <w:sz w:val="18"/>
          <w:szCs w:val="18"/>
        </w:rPr>
        <w:t>│  СН</w:t>
      </w:r>
      <w:proofErr w:type="gramEnd"/>
      <w:r>
        <w:rPr>
          <w:rFonts w:ascii="Courier New" w:hAnsi="Courier New" w:cs="Courier New"/>
          <w:sz w:val="18"/>
          <w:szCs w:val="18"/>
        </w:rPr>
        <w:t>-I   │  СН-II  │   НН    │   ВН    │  СН-I   │  СН-II  │   НН    │</w:t>
      </w:r>
    </w:p>
    <w:p w:rsidR="00C370A5" w:rsidRDefault="00C370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───────────────┴───────────────────────┴─────────┴─────────┴─────────┴─────────┴─────────┴─────────┴─────────┴─────────┘</w:t>
      </w:r>
    </w:p>
    <w:p w:rsidR="00C370A5" w:rsidRDefault="00C370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" w:name="Par42"/>
      <w:bookmarkEnd w:id="4"/>
      <w:r>
        <w:rPr>
          <w:rFonts w:ascii="Courier New" w:hAnsi="Courier New" w:cs="Courier New"/>
          <w:sz w:val="18"/>
          <w:szCs w:val="18"/>
        </w:rPr>
        <w:t xml:space="preserve">  1.  Население и приравненные к нему категории потребителей:</w:t>
      </w:r>
    </w:p>
    <w:p w:rsidR="00C370A5" w:rsidRDefault="00C370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одноставочный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тариф       руб./</w:t>
      </w:r>
      <w:proofErr w:type="spellStart"/>
      <w:r>
        <w:rPr>
          <w:rFonts w:ascii="Courier New" w:hAnsi="Courier New" w:cs="Courier New"/>
          <w:sz w:val="18"/>
          <w:szCs w:val="18"/>
        </w:rPr>
        <w:t>МВт.ч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757,60    757,60    757,60    757,60   1246,48   1246,48   1246,48   1246,48</w:t>
      </w:r>
    </w:p>
    <w:p w:rsidR="00C370A5" w:rsidRDefault="00C370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том числе:</w:t>
      </w:r>
    </w:p>
    <w:p w:rsidR="00C370A5" w:rsidRDefault="00C370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370A5" w:rsidRDefault="00C370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" w:name="Par46"/>
      <w:bookmarkEnd w:id="5"/>
      <w:r>
        <w:rPr>
          <w:rFonts w:ascii="Courier New" w:hAnsi="Courier New" w:cs="Courier New"/>
          <w:sz w:val="18"/>
          <w:szCs w:val="18"/>
        </w:rPr>
        <w:t xml:space="preserve"> 1.1. Проживающие в сельских населенных пунктах, а также в городских населенных пунктах в домах, оборудованных в установленном</w:t>
      </w:r>
    </w:p>
    <w:p w:rsidR="00C370A5" w:rsidRDefault="00C370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>
        <w:rPr>
          <w:rFonts w:ascii="Courier New" w:hAnsi="Courier New" w:cs="Courier New"/>
          <w:sz w:val="18"/>
          <w:szCs w:val="18"/>
        </w:rPr>
        <w:t>порядке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электрическими плитами и (или) электроотопительными установками</w:t>
      </w:r>
    </w:p>
    <w:p w:rsidR="00C370A5" w:rsidRDefault="00C370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одноставочный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тариф       руб./</w:t>
      </w:r>
      <w:proofErr w:type="spellStart"/>
      <w:r>
        <w:rPr>
          <w:rFonts w:ascii="Courier New" w:hAnsi="Courier New" w:cs="Courier New"/>
          <w:sz w:val="18"/>
          <w:szCs w:val="18"/>
        </w:rPr>
        <w:t>МВт.ч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404,82    404,82    404,82    404,82    675,29    675,29    675,29    675,29</w:t>
      </w:r>
    </w:p>
    <w:p w:rsidR="00C370A5" w:rsidRDefault="00C370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370A5" w:rsidRDefault="00C370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1.2. Проживающие в городских населенных пунктах, за исключением указанных в </w:t>
      </w:r>
      <w:hyperlink w:anchor="Par46" w:history="1">
        <w:r>
          <w:rPr>
            <w:rFonts w:ascii="Courier New" w:hAnsi="Courier New" w:cs="Courier New"/>
            <w:color w:val="0000FF"/>
            <w:sz w:val="18"/>
            <w:szCs w:val="18"/>
          </w:rPr>
          <w:t>подпункте 1.1</w:t>
        </w:r>
      </w:hyperlink>
    </w:p>
    <w:p w:rsidR="00C370A5" w:rsidRDefault="00C370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одноставочный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тариф       руб./</w:t>
      </w:r>
      <w:proofErr w:type="spellStart"/>
      <w:r>
        <w:rPr>
          <w:rFonts w:ascii="Courier New" w:hAnsi="Courier New" w:cs="Courier New"/>
          <w:sz w:val="18"/>
          <w:szCs w:val="18"/>
        </w:rPr>
        <w:t>МВт.ч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1106,82   1106,82   1106,82   1106,82   1801,74   1801,74   1801,74   1801,74</w:t>
      </w:r>
    </w:p>
    <w:p w:rsidR="00C370A5" w:rsidRDefault="00C370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370A5" w:rsidRDefault="00C370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" w:name="Par53"/>
      <w:bookmarkEnd w:id="6"/>
      <w:r>
        <w:rPr>
          <w:rFonts w:ascii="Courier New" w:hAnsi="Courier New" w:cs="Courier New"/>
          <w:sz w:val="18"/>
          <w:szCs w:val="18"/>
        </w:rPr>
        <w:t xml:space="preserve">  2.  Прочие потребители:</w:t>
      </w:r>
    </w:p>
    <w:p w:rsidR="00C370A5" w:rsidRDefault="00C370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а)  </w:t>
      </w:r>
      <w:proofErr w:type="spellStart"/>
      <w:r>
        <w:rPr>
          <w:rFonts w:ascii="Courier New" w:hAnsi="Courier New" w:cs="Courier New"/>
          <w:sz w:val="18"/>
          <w:szCs w:val="18"/>
        </w:rPr>
        <w:t>одноставочный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тариф       руб./</w:t>
      </w:r>
      <w:proofErr w:type="spellStart"/>
      <w:r>
        <w:rPr>
          <w:rFonts w:ascii="Courier New" w:hAnsi="Courier New" w:cs="Courier New"/>
          <w:sz w:val="18"/>
          <w:szCs w:val="18"/>
        </w:rPr>
        <w:t>МВт.ч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976,38   1274,99   1764,81   2855,47    971,64   1239,06   1722,55   2785,77</w:t>
      </w:r>
    </w:p>
    <w:p w:rsidR="00C370A5" w:rsidRDefault="00C370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6)  </w:t>
      </w:r>
      <w:proofErr w:type="spellStart"/>
      <w:r>
        <w:rPr>
          <w:rFonts w:ascii="Courier New" w:hAnsi="Courier New" w:cs="Courier New"/>
          <w:sz w:val="18"/>
          <w:szCs w:val="18"/>
        </w:rPr>
        <w:t>двухставочный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тариф</w:t>
      </w:r>
    </w:p>
    <w:p w:rsidR="00C370A5" w:rsidRDefault="00C370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- ставка за              руб./</w:t>
      </w:r>
      <w:proofErr w:type="spellStart"/>
      <w:r>
        <w:rPr>
          <w:rFonts w:ascii="Courier New" w:hAnsi="Courier New" w:cs="Courier New"/>
          <w:sz w:val="18"/>
          <w:szCs w:val="18"/>
        </w:rPr>
        <w:t>МВт.мес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295112,41 371838,14 573375,55 774047,69 290648,66 378219,15 600412,00 810408,80</w:t>
      </w:r>
    </w:p>
    <w:p w:rsidR="00C370A5" w:rsidRDefault="00C370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>
        <w:rPr>
          <w:rFonts w:ascii="Courier New" w:hAnsi="Courier New" w:cs="Courier New"/>
          <w:sz w:val="18"/>
          <w:szCs w:val="18"/>
        </w:rPr>
        <w:t>содержание</w:t>
      </w:r>
      <w:proofErr w:type="gramEnd"/>
    </w:p>
    <w:p w:rsidR="00C370A5" w:rsidRDefault="00C370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>
        <w:rPr>
          <w:rFonts w:ascii="Courier New" w:hAnsi="Courier New" w:cs="Courier New"/>
          <w:sz w:val="18"/>
          <w:szCs w:val="18"/>
        </w:rPr>
        <w:t>электрических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сетей</w:t>
      </w:r>
    </w:p>
    <w:p w:rsidR="00C370A5" w:rsidRDefault="00C370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- ставка на оплату        руб./</w:t>
      </w:r>
      <w:proofErr w:type="spellStart"/>
      <w:r>
        <w:rPr>
          <w:rFonts w:ascii="Courier New" w:hAnsi="Courier New" w:cs="Courier New"/>
          <w:sz w:val="18"/>
          <w:szCs w:val="18"/>
        </w:rPr>
        <w:t>МВт.ч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507,84    567,11    686,45   1074,60    472,06    538,02    652,42   1046,53</w:t>
      </w:r>
    </w:p>
    <w:p w:rsidR="00C370A5" w:rsidRDefault="00C370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>
        <w:rPr>
          <w:rFonts w:ascii="Courier New" w:hAnsi="Courier New" w:cs="Courier New"/>
          <w:sz w:val="18"/>
          <w:szCs w:val="18"/>
        </w:rPr>
        <w:t>технологического</w:t>
      </w:r>
      <w:proofErr w:type="gramEnd"/>
    </w:p>
    <w:p w:rsidR="00C370A5" w:rsidRDefault="00C370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>
        <w:rPr>
          <w:rFonts w:ascii="Courier New" w:hAnsi="Courier New" w:cs="Courier New"/>
          <w:sz w:val="18"/>
          <w:szCs w:val="18"/>
        </w:rPr>
        <w:t>расхода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(потерь) в</w:t>
      </w:r>
    </w:p>
    <w:p w:rsidR="00C370A5" w:rsidRDefault="00C370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>
        <w:rPr>
          <w:rFonts w:ascii="Courier New" w:hAnsi="Courier New" w:cs="Courier New"/>
          <w:sz w:val="18"/>
          <w:szCs w:val="18"/>
        </w:rPr>
        <w:t>электрических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сетях</w:t>
      </w: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НДС начисляется дополнительно.</w:t>
      </w: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Установленные тарифы включают расходы всех сетевых (</w:t>
      </w:r>
      <w:proofErr w:type="spellStart"/>
      <w:r>
        <w:rPr>
          <w:rFonts w:ascii="Calibri" w:hAnsi="Calibri" w:cs="Calibri"/>
        </w:rPr>
        <w:t>энергоснабжающих</w:t>
      </w:r>
      <w:proofErr w:type="spellEnd"/>
      <w:r>
        <w:rPr>
          <w:rFonts w:ascii="Calibri" w:hAnsi="Calibri" w:cs="Calibri"/>
        </w:rPr>
        <w:t xml:space="preserve">) организаций края, в отношении которых в установленном порядке осуществляется государственное регулирование, на осуществление деятельности по передаче электрической энергии в 2012 году, и применяются при расчетах за оказанные услуги потребителями услуг (гарантирующими поставщиками электрической энергии и </w:t>
      </w:r>
      <w:proofErr w:type="spellStart"/>
      <w:r>
        <w:rPr>
          <w:rFonts w:ascii="Calibri" w:hAnsi="Calibri" w:cs="Calibri"/>
        </w:rPr>
        <w:t>энергосбытовыми</w:t>
      </w:r>
      <w:proofErr w:type="spellEnd"/>
      <w:r>
        <w:rPr>
          <w:rFonts w:ascii="Calibri" w:hAnsi="Calibri" w:cs="Calibri"/>
        </w:rPr>
        <w:t xml:space="preserve"> организациями, действующими в интересах обслуживаемых ими потребителей, а также потребителями - субъектами оптового рынка электрической энергии, самостоятельно урегулировавшими отношения по передаче электрической энергии с сетевыми организациями края) независимо от того, к сетям какой </w:t>
      </w:r>
      <w:proofErr w:type="gramStart"/>
      <w:r>
        <w:rPr>
          <w:rFonts w:ascii="Calibri" w:hAnsi="Calibri" w:cs="Calibri"/>
        </w:rPr>
        <w:lastRenderedPageBreak/>
        <w:t>сетевой</w:t>
      </w:r>
      <w:proofErr w:type="gramEnd"/>
      <w:r>
        <w:rPr>
          <w:rFonts w:ascii="Calibri" w:hAnsi="Calibri" w:cs="Calibri"/>
        </w:rPr>
        <w:t xml:space="preserve"> организации они присоединены.</w:t>
      </w: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70A5" w:rsidRDefault="00C370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70A5" w:rsidRDefault="00C370A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A3AF8" w:rsidRDefault="00C370A5"/>
    <w:sectPr w:rsidR="00DA3AF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A5"/>
    <w:rsid w:val="004454F9"/>
    <w:rsid w:val="00C370A5"/>
    <w:rsid w:val="00C4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E9D50-07CF-43A6-94AD-C3D5FFFC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37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E56D159435F2118203ED309235EC052234694877F1227A32E8474630E06B3D2684CD5AD6F857C96DAE3Z02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6E56D159435F21182020DE1F4F00CA542A1C9D817E1B73FE71DF2934070CE495271597E9638C7CZ92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6E56D159435F21182020DE1F4F00CA542A199B867F1B73FE71DF2934070CE495271597E9628379Z921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86E56D159435F21182020DE1F4F00CA542B199F8C7F1B73FE71DF2934070CE495271597E963857BZ926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86E56D159435F2118203ED309235EC052234694877C1823A72E8474630E06B3ZD2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2014-10-03T04:54:00Z</dcterms:created>
  <dcterms:modified xsi:type="dcterms:W3CDTF">2014-10-03T04:55:00Z</dcterms:modified>
</cp:coreProperties>
</file>