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72A0" w14:textId="77777777" w:rsidR="00026486" w:rsidRDefault="00026486" w:rsidP="0002648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14:paraId="74BC34BF"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14:paraId="73406E4E"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14:paraId="09D4AE56"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14:paraId="3F30C06E"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14:paraId="4C5315B9"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14:paraId="2A754B47"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14:paraId="70D599F0"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14:paraId="4D7F8067"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14:paraId="2F6DBEC5"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14:paraId="203C4CC2" w14:textId="77777777" w:rsidR="00026486" w:rsidRDefault="00026486" w:rsidP="0002648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26486" w14:paraId="335AF75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4596300" w14:textId="77777777" w:rsidR="00026486" w:rsidRDefault="0002648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3437DD81" w14:textId="77777777" w:rsidR="00026486" w:rsidRDefault="0002648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E3963EB" w14:textId="77777777" w:rsidR="00026486" w:rsidRDefault="000264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ABB2834" w14:textId="77777777" w:rsidR="00026486" w:rsidRDefault="000264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 w:history="1">
              <w:r>
                <w:rPr>
                  <w:rFonts w:ascii="Arial" w:hAnsi="Arial" w:cs="Arial"/>
                  <w:color w:val="0000FF"/>
                  <w:sz w:val="20"/>
                  <w:szCs w:val="20"/>
                </w:rPr>
                <w:t>N 588</w:t>
              </w:r>
            </w:hyperlink>
            <w:r>
              <w:rPr>
                <w:rFonts w:ascii="Arial" w:hAnsi="Arial" w:cs="Arial"/>
                <w:color w:val="392C69"/>
                <w:sz w:val="20"/>
                <w:szCs w:val="20"/>
              </w:rPr>
              <w:t>,</w:t>
            </w:r>
          </w:p>
          <w:p w14:paraId="59023A11" w14:textId="77777777" w:rsidR="00026486" w:rsidRDefault="000264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5" w:history="1">
              <w:r>
                <w:rPr>
                  <w:rFonts w:ascii="Arial" w:hAnsi="Arial" w:cs="Arial"/>
                  <w:color w:val="0000FF"/>
                  <w:sz w:val="20"/>
                  <w:szCs w:val="20"/>
                </w:rPr>
                <w:t>N 1044</w:t>
              </w:r>
            </w:hyperlink>
            <w:r>
              <w:rPr>
                <w:rFonts w:ascii="Arial" w:hAnsi="Arial" w:cs="Arial"/>
                <w:color w:val="392C69"/>
                <w:sz w:val="20"/>
                <w:szCs w:val="20"/>
              </w:rPr>
              <w:t xml:space="preserve">, от 05.10.2016 </w:t>
            </w:r>
            <w:hyperlink r:id="rId6"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7" w:history="1">
              <w:r>
                <w:rPr>
                  <w:rFonts w:ascii="Arial" w:hAnsi="Arial" w:cs="Arial"/>
                  <w:color w:val="0000FF"/>
                  <w:sz w:val="20"/>
                  <w:szCs w:val="20"/>
                </w:rPr>
                <w:t>N 542</w:t>
              </w:r>
            </w:hyperlink>
            <w:r>
              <w:rPr>
                <w:rFonts w:ascii="Arial" w:hAnsi="Arial" w:cs="Arial"/>
                <w:color w:val="392C69"/>
                <w:sz w:val="20"/>
                <w:szCs w:val="20"/>
              </w:rPr>
              <w:t>,</w:t>
            </w:r>
          </w:p>
          <w:p w14:paraId="457A7C96" w14:textId="77777777" w:rsidR="00026486" w:rsidRDefault="000264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8" w:history="1">
              <w:r>
                <w:rPr>
                  <w:rFonts w:ascii="Arial" w:hAnsi="Arial" w:cs="Arial"/>
                  <w:color w:val="0000FF"/>
                  <w:sz w:val="20"/>
                  <w:szCs w:val="20"/>
                </w:rPr>
                <w:t>N 1661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70A5B3D" w14:textId="77777777" w:rsidR="00026486" w:rsidRDefault="00026486">
            <w:pPr>
              <w:autoSpaceDE w:val="0"/>
              <w:autoSpaceDN w:val="0"/>
              <w:adjustRightInd w:val="0"/>
              <w:spacing w:after="0" w:line="240" w:lineRule="auto"/>
              <w:jc w:val="center"/>
              <w:rPr>
                <w:rFonts w:ascii="Arial" w:hAnsi="Arial" w:cs="Arial"/>
                <w:color w:val="392C69"/>
                <w:sz w:val="20"/>
                <w:szCs w:val="20"/>
              </w:rPr>
            </w:pPr>
          </w:p>
        </w:tc>
      </w:tr>
    </w:tbl>
    <w:p w14:paraId="43CFD00C"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66D377A"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76F5F1FF"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5451CA0F"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14:paraId="60C17631"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14:paraId="78E02058"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4945DB69"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14:paraId="17FF2656"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14:paraId="326E66E4"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14:paraId="506E14C4"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r:id="rId9"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14:paraId="2A1F782C"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14:paraId="14520914"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14:paraId="2A32F69E"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14:paraId="002BE7A4"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14:paraId="2F6222B2"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r:id="rId10" w:history="1">
        <w:r>
          <w:rPr>
            <w:rFonts w:ascii="Arial" w:hAnsi="Arial" w:cs="Arial"/>
            <w:color w:val="0000FF"/>
            <w:sz w:val="20"/>
            <w:szCs w:val="20"/>
          </w:rPr>
          <w:t>пунктах 13</w:t>
        </w:r>
      </w:hyperlink>
    </w:p>
    <w:p w14:paraId="62D9CF45"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r:id="rId11"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14:paraId="58F172AA"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14:paraId="41C8D37A"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14:paraId="5065C27D"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14:paraId="6AE32713"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14:paraId="275EF2CC"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14:paraId="00954F5C"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14:paraId="7B122854"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14:paraId="02A2094B"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14:paraId="1D4B3B1E"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14:paraId="6A27C291"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2602F4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14:paraId="0F01D71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14:paraId="54A628B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5758CC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9A6E8B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14:paraId="633A8B5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14:paraId="57FFB6A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80E49A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14:paraId="272B8B1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14:paraId="4C83D6E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14:paraId="78D77AA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7D89881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14:paraId="20362349"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14:paraId="57F46E0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72DD97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14:paraId="14FC525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EEECE1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14:paraId="1A64E19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B2FD95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14:paraId="65B0C26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491DE7C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14:paraId="1B52277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записи в Едином государственном реестре индивидуальных предпринимателей</w:t>
      </w:r>
    </w:p>
    <w:p w14:paraId="39C00BF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ее внесения в реестр)</w:t>
      </w:r>
    </w:p>
    <w:p w14:paraId="1796F9F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далее именуемые</w:t>
      </w:r>
    </w:p>
    <w:p w14:paraId="160125C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14:paraId="4513B024"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F59354A"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14:paraId="3C5E140D"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00340B19"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настоящим договором сетевая организация принимает на</w:t>
      </w:r>
    </w:p>
    <w:p w14:paraId="679A5F6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себя   обязательства   по   осуществлению   </w:t>
      </w:r>
      <w:proofErr w:type="gramStart"/>
      <w:r>
        <w:rPr>
          <w:rFonts w:ascii="Courier New" w:eastAsiaTheme="minorHAnsi" w:hAnsi="Courier New" w:cs="Courier New"/>
          <w:color w:val="auto"/>
          <w:sz w:val="20"/>
          <w:szCs w:val="20"/>
        </w:rPr>
        <w:t>технологического  присоединения</w:t>
      </w:r>
      <w:proofErr w:type="gramEnd"/>
    </w:p>
    <w:p w14:paraId="284BABE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энергопринимающих  устройств</w:t>
      </w:r>
      <w:proofErr w:type="gramEnd"/>
      <w:r>
        <w:rPr>
          <w:rFonts w:ascii="Courier New" w:eastAsiaTheme="minorHAnsi" w:hAnsi="Courier New" w:cs="Courier New"/>
          <w:color w:val="auto"/>
          <w:sz w:val="20"/>
          <w:szCs w:val="20"/>
        </w:rPr>
        <w:t xml:space="preserve">  заявителя,  в  пользу  которого  предлагается</w:t>
      </w:r>
    </w:p>
    <w:p w14:paraId="7A0F3DF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перераспределить  избыток</w:t>
      </w:r>
      <w:proofErr w:type="gramEnd"/>
      <w:r>
        <w:rPr>
          <w:rFonts w:ascii="Courier New" w:eastAsiaTheme="minorHAnsi" w:hAnsi="Courier New" w:cs="Courier New"/>
          <w:color w:val="auto"/>
          <w:sz w:val="20"/>
          <w:szCs w:val="20"/>
        </w:rPr>
        <w:t xml:space="preserve">  максимальной  мощности  (далее - технологическое</w:t>
      </w:r>
    </w:p>
    <w:p w14:paraId="35CA417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w:t>
      </w:r>
    </w:p>
    <w:p w14:paraId="2B3F614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984C1B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14:paraId="3508047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F9FF63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том</w:t>
      </w:r>
      <w:proofErr w:type="gramEnd"/>
      <w:r>
        <w:rPr>
          <w:rFonts w:ascii="Courier New" w:eastAsiaTheme="minorHAnsi" w:hAnsi="Courier New" w:cs="Courier New"/>
          <w:color w:val="auto"/>
          <w:sz w:val="20"/>
          <w:szCs w:val="20"/>
        </w:rPr>
        <w:t xml:space="preserve">  числе  по обеспечению готовности объектов электросетевого хозяйства</w:t>
      </w:r>
    </w:p>
    <w:p w14:paraId="06B468A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включая  их</w:t>
      </w:r>
      <w:proofErr w:type="gramEnd"/>
      <w:r>
        <w:rPr>
          <w:rFonts w:ascii="Courier New" w:eastAsiaTheme="minorHAnsi" w:hAnsi="Courier New" w:cs="Courier New"/>
          <w:color w:val="auto"/>
          <w:sz w:val="20"/>
          <w:szCs w:val="20"/>
        </w:rPr>
        <w:t xml:space="preserve">  проектирование, строительство, реконструкцию) к присоединению</w:t>
      </w:r>
    </w:p>
    <w:p w14:paraId="52209B8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энергопринимающих  устройств</w:t>
      </w:r>
      <w:proofErr w:type="gramEnd"/>
      <w:r>
        <w:rPr>
          <w:rFonts w:ascii="Courier New" w:eastAsiaTheme="minorHAnsi" w:hAnsi="Courier New" w:cs="Courier New"/>
          <w:color w:val="auto"/>
          <w:sz w:val="20"/>
          <w:szCs w:val="20"/>
        </w:rPr>
        <w:t>,  урегулированию отношений с третьими лицами в</w:t>
      </w:r>
    </w:p>
    <w:p w14:paraId="47FA517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необходимости    строительства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модернизации)   такими   лицами</w:t>
      </w:r>
    </w:p>
    <w:p w14:paraId="6915405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принадлежащих  им</w:t>
      </w:r>
      <w:proofErr w:type="gramEnd"/>
      <w:r>
        <w:rPr>
          <w:rFonts w:ascii="Courier New" w:eastAsiaTheme="minorHAnsi" w:hAnsi="Courier New" w:cs="Courier New"/>
          <w:color w:val="auto"/>
          <w:sz w:val="20"/>
          <w:szCs w:val="20"/>
        </w:rPr>
        <w:t xml:space="preserve">  объектов  электросетевого  хозяйства  (энергопринимающих</w:t>
      </w:r>
    </w:p>
    <w:p w14:paraId="6F5317B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объектов электроэнергетики), с учетом следующих характеристик:</w:t>
      </w:r>
    </w:p>
    <w:p w14:paraId="61C1787B"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14:paraId="5637FF18"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14:paraId="3D421196"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14:paraId="2AA9877A"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224" w:history="1">
        <w:r>
          <w:rPr>
            <w:rFonts w:ascii="Arial" w:hAnsi="Arial" w:cs="Arial"/>
            <w:color w:val="0000FF"/>
            <w:sz w:val="20"/>
            <w:szCs w:val="20"/>
          </w:rPr>
          <w:t>&lt;1&gt;</w:t>
        </w:r>
      </w:hyperlink>
      <w:r>
        <w:rPr>
          <w:rFonts w:ascii="Arial" w:hAnsi="Arial" w:cs="Arial"/>
          <w:sz w:val="20"/>
          <w:szCs w:val="20"/>
        </w:rPr>
        <w:t>.</w:t>
      </w:r>
    </w:p>
    <w:p w14:paraId="44BF20F2"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735FC4A5" w14:textId="77777777" w:rsidR="00026486" w:rsidRDefault="00026486" w:rsidP="00026486">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w:t>
      </w:r>
    </w:p>
    <w:p w14:paraId="3C07DAE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__________________________________________________________</w:t>
      </w:r>
    </w:p>
    <w:p w14:paraId="1465148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4D04AC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14:paraId="45D119F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14:paraId="01DF087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14:paraId="64551D0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3047F7F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14:paraId="54011F84"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A22E1CB"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41"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14:paraId="373D1698"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25"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14:paraId="3D9883A2"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0" w:name="Par98"/>
      <w:bookmarkEnd w:id="0"/>
      <w:r>
        <w:rPr>
          <w:rFonts w:ascii="Arial" w:hAnsi="Arial" w:cs="Arial"/>
          <w:sz w:val="20"/>
          <w:szCs w:val="20"/>
        </w:rPr>
        <w:t xml:space="preserve">5. Срок выполнения мероприятий по технологическому присоединению составляет ____________ </w:t>
      </w:r>
      <w:hyperlink w:anchor="Par226"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1EFEC375"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2E9D1EAB"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14:paraId="5CAE64AE"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295949E5"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bookmarkStart w:id="1" w:name="Par102"/>
      <w:bookmarkEnd w:id="1"/>
      <w:r>
        <w:rPr>
          <w:rFonts w:ascii="Arial" w:hAnsi="Arial" w:cs="Arial"/>
          <w:sz w:val="20"/>
          <w:szCs w:val="20"/>
        </w:rPr>
        <w:t>6. Сетевая организация обязуется:</w:t>
      </w:r>
    </w:p>
    <w:p w14:paraId="61749222"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rPr>
          <w:rFonts w:ascii="Arial" w:hAnsi="Arial" w:cs="Arial"/>
          <w:sz w:val="20"/>
          <w:szCs w:val="20"/>
        </w:rPr>
        <w:lastRenderedPageBreak/>
        <w:t>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5017082E"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EA1A0C8"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9A1EADA"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13BB9101"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1DB684BE"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E0F3B65"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27" w:history="1">
        <w:r>
          <w:rPr>
            <w:rFonts w:ascii="Arial" w:hAnsi="Arial" w:cs="Arial"/>
            <w:color w:val="0000FF"/>
            <w:sz w:val="20"/>
            <w:szCs w:val="20"/>
          </w:rPr>
          <w:t>&lt;4&gt;</w:t>
        </w:r>
      </w:hyperlink>
      <w:r>
        <w:rPr>
          <w:rFonts w:ascii="Arial" w:hAnsi="Arial" w:cs="Arial"/>
          <w:sz w:val="20"/>
          <w:szCs w:val="20"/>
        </w:rPr>
        <w:t>.</w:t>
      </w:r>
    </w:p>
    <w:p w14:paraId="296691BF"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EF21032"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076436C5"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A95C68F"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EEF2F1E"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48EF8390"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27971A35"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6AD5367F"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20"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10989EC6"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A0FD67D"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5CA45AF7"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bookmarkStart w:id="2" w:name="Par120"/>
      <w:bookmarkEnd w:id="2"/>
      <w:r>
        <w:rPr>
          <w:rFonts w:ascii="Arial" w:hAnsi="Arial" w:cs="Arial"/>
          <w:sz w:val="20"/>
          <w:szCs w:val="20"/>
        </w:rPr>
        <w:t>III. Плата за технологическое присоединение</w:t>
      </w:r>
    </w:p>
    <w:p w14:paraId="2842A29A"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1F64C4DD"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77E120B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w:t>
      </w:r>
      <w:proofErr w:type="gramStart"/>
      <w:r>
        <w:rPr>
          <w:rFonts w:ascii="Courier New" w:eastAsiaTheme="minorHAnsi" w:hAnsi="Courier New" w:cs="Courier New"/>
          <w:color w:val="auto"/>
          <w:sz w:val="20"/>
          <w:szCs w:val="20"/>
        </w:rPr>
        <w:t>платы  за</w:t>
      </w:r>
      <w:proofErr w:type="gramEnd"/>
      <w:r>
        <w:rPr>
          <w:rFonts w:ascii="Courier New" w:eastAsiaTheme="minorHAnsi" w:hAnsi="Courier New" w:cs="Courier New"/>
          <w:color w:val="auto"/>
          <w:sz w:val="20"/>
          <w:szCs w:val="20"/>
        </w:rPr>
        <w:t xml:space="preserve">  технологическое  присоединение  определяется  в</w:t>
      </w:r>
    </w:p>
    <w:p w14:paraId="12B1ACF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14:paraId="4544F2C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14:paraId="0122392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8F7288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14:paraId="5CDA354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 N ___________ и составляет ______________ рублей _______</w:t>
      </w:r>
    </w:p>
    <w:p w14:paraId="3A39FA2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копеек, в том числе НДС ___________ рублей _________ копеек.</w:t>
      </w:r>
    </w:p>
    <w:p w14:paraId="5D3DC1B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14:paraId="253D81B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14:paraId="43A71DF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14:paraId="7D3501D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75956E8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14:paraId="00BDF29C"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210FBC1"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3096CD9E"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245AF5B6"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50911800"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6952A821"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Pr>
            <w:rFonts w:ascii="Arial" w:hAnsi="Arial" w:cs="Arial"/>
            <w:color w:val="0000FF"/>
            <w:sz w:val="20"/>
            <w:szCs w:val="20"/>
          </w:rPr>
          <w:t>&lt;5&gt;</w:t>
        </w:r>
      </w:hyperlink>
      <w:r>
        <w:rPr>
          <w:rFonts w:ascii="Arial" w:hAnsi="Arial" w:cs="Arial"/>
          <w:sz w:val="20"/>
          <w:szCs w:val="20"/>
        </w:rPr>
        <w:t>.</w:t>
      </w:r>
    </w:p>
    <w:p w14:paraId="2308E058"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26934818"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14:paraId="7B417610" w14:textId="77777777" w:rsidR="00026486" w:rsidRDefault="00026486" w:rsidP="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14:paraId="195B509B"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5F300979"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50E84584"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9BFBBA1"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B8E1828"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5419C5C"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3" w:name="Par149"/>
      <w:bookmarkEnd w:id="3"/>
      <w:r>
        <w:rPr>
          <w:rFonts w:ascii="Arial" w:hAnsi="Arial" w:cs="Arial"/>
          <w:sz w:val="20"/>
          <w:szCs w:val="20"/>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118497D"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4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7BC838F7"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B3E65E6"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3D8004C"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009031FD"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14:paraId="36DA6A3D"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742A69E5"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A2D634A"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5A46D357"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14:paraId="6A26990E"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65CA8FDE"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26FE1310"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14:paraId="7C2E175D"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0F4340BA" w14:textId="77777777" w:rsidR="00026486" w:rsidRDefault="00026486" w:rsidP="0002648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14:paraId="2216CF74" w14:textId="77777777" w:rsidR="00026486" w:rsidRDefault="00026486" w:rsidP="0002648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026486" w14:paraId="6D380DC8" w14:textId="77777777">
        <w:tc>
          <w:tcPr>
            <w:tcW w:w="4162" w:type="dxa"/>
            <w:gridSpan w:val="2"/>
          </w:tcPr>
          <w:p w14:paraId="60214B3D" w14:textId="77777777" w:rsidR="00026486" w:rsidRDefault="000264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14:paraId="7850428A"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3A15B11A"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026486" w14:paraId="19153D34" w14:textId="77777777">
        <w:tc>
          <w:tcPr>
            <w:tcW w:w="4162" w:type="dxa"/>
            <w:gridSpan w:val="2"/>
          </w:tcPr>
          <w:p w14:paraId="1A759B9C"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14:paraId="2CDF5D28"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14:paraId="100584D3"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3EC55C75"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3478CB1F"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026486" w14:paraId="17E436EF" w14:textId="77777777">
        <w:tc>
          <w:tcPr>
            <w:tcW w:w="4162" w:type="dxa"/>
            <w:gridSpan w:val="2"/>
          </w:tcPr>
          <w:p w14:paraId="5ED9BEAB"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14:paraId="62748A99"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14:paraId="2BF5FFAD"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175E5F80"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14:paraId="1A826833"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026486" w14:paraId="6F54456D" w14:textId="77777777">
        <w:tc>
          <w:tcPr>
            <w:tcW w:w="4162" w:type="dxa"/>
            <w:gridSpan w:val="2"/>
          </w:tcPr>
          <w:p w14:paraId="291C3077" w14:textId="77777777" w:rsidR="00026486" w:rsidRDefault="000264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14:paraId="397BFD34"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64AD81AA"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026486" w14:paraId="4207F6A4" w14:textId="77777777">
        <w:tc>
          <w:tcPr>
            <w:tcW w:w="4162" w:type="dxa"/>
            <w:gridSpan w:val="2"/>
          </w:tcPr>
          <w:p w14:paraId="0EF84B4E" w14:textId="77777777" w:rsidR="00026486" w:rsidRDefault="000264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14:paraId="666DA79B"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vMerge w:val="restart"/>
          </w:tcPr>
          <w:p w14:paraId="17C3CEF6"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14:paraId="4DE76B30"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026486" w14:paraId="1217F38D" w14:textId="77777777">
        <w:tc>
          <w:tcPr>
            <w:tcW w:w="4162" w:type="dxa"/>
            <w:gridSpan w:val="2"/>
          </w:tcPr>
          <w:p w14:paraId="468DC220" w14:textId="77777777" w:rsidR="00026486" w:rsidRDefault="000264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14:paraId="475D2994" w14:textId="77777777" w:rsidR="00026486" w:rsidRDefault="00026486">
            <w:pPr>
              <w:autoSpaceDE w:val="0"/>
              <w:autoSpaceDN w:val="0"/>
              <w:adjustRightInd w:val="0"/>
              <w:spacing w:after="0" w:line="240" w:lineRule="auto"/>
              <w:jc w:val="both"/>
              <w:rPr>
                <w:rFonts w:ascii="Arial" w:hAnsi="Arial" w:cs="Arial"/>
                <w:sz w:val="20"/>
                <w:szCs w:val="20"/>
              </w:rPr>
            </w:pPr>
          </w:p>
        </w:tc>
        <w:tc>
          <w:tcPr>
            <w:tcW w:w="4456" w:type="dxa"/>
            <w:gridSpan w:val="2"/>
            <w:vMerge/>
          </w:tcPr>
          <w:p w14:paraId="5C10F871" w14:textId="77777777" w:rsidR="00026486" w:rsidRDefault="00026486">
            <w:pPr>
              <w:autoSpaceDE w:val="0"/>
              <w:autoSpaceDN w:val="0"/>
              <w:adjustRightInd w:val="0"/>
              <w:spacing w:after="0" w:line="240" w:lineRule="auto"/>
              <w:jc w:val="both"/>
              <w:rPr>
                <w:rFonts w:ascii="Arial" w:hAnsi="Arial" w:cs="Arial"/>
                <w:sz w:val="20"/>
                <w:szCs w:val="20"/>
              </w:rPr>
            </w:pPr>
          </w:p>
        </w:tc>
      </w:tr>
      <w:tr w:rsidR="00026486" w14:paraId="46DDE1A7" w14:textId="77777777">
        <w:tc>
          <w:tcPr>
            <w:tcW w:w="4162" w:type="dxa"/>
            <w:gridSpan w:val="2"/>
          </w:tcPr>
          <w:p w14:paraId="3BE71C4C"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2C3572AB"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14:paraId="197CC28B"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14:paraId="62401FB7"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14:paraId="510DABC9"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vMerge w:val="restart"/>
          </w:tcPr>
          <w:p w14:paraId="148424F9"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2C8B2DF7"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14:paraId="726F1779"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2AE46662"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14:paraId="173886F6"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6E9E382C"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026486" w14:paraId="764321DF" w14:textId="77777777">
        <w:tc>
          <w:tcPr>
            <w:tcW w:w="2291" w:type="dxa"/>
          </w:tcPr>
          <w:p w14:paraId="49268C46" w14:textId="77777777" w:rsidR="00026486" w:rsidRDefault="00026486">
            <w:pPr>
              <w:autoSpaceDE w:val="0"/>
              <w:autoSpaceDN w:val="0"/>
              <w:adjustRightInd w:val="0"/>
              <w:spacing w:after="0" w:line="240" w:lineRule="auto"/>
              <w:rPr>
                <w:rFonts w:ascii="Arial" w:hAnsi="Arial" w:cs="Arial"/>
                <w:sz w:val="20"/>
                <w:szCs w:val="20"/>
              </w:rPr>
            </w:pPr>
          </w:p>
        </w:tc>
        <w:tc>
          <w:tcPr>
            <w:tcW w:w="1871" w:type="dxa"/>
          </w:tcPr>
          <w:p w14:paraId="66E033A4"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14:paraId="422A0F18"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14:paraId="6291D080"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4456" w:type="dxa"/>
            <w:gridSpan w:val="2"/>
            <w:vMerge/>
          </w:tcPr>
          <w:p w14:paraId="0EF8B4F7" w14:textId="77777777" w:rsidR="00026486" w:rsidRDefault="00026486">
            <w:pPr>
              <w:autoSpaceDE w:val="0"/>
              <w:autoSpaceDN w:val="0"/>
              <w:adjustRightInd w:val="0"/>
              <w:spacing w:after="0" w:line="240" w:lineRule="auto"/>
              <w:jc w:val="center"/>
              <w:rPr>
                <w:rFonts w:ascii="Arial" w:hAnsi="Arial" w:cs="Arial"/>
                <w:sz w:val="20"/>
                <w:szCs w:val="20"/>
              </w:rPr>
            </w:pPr>
          </w:p>
        </w:tc>
      </w:tr>
      <w:tr w:rsidR="00026486" w14:paraId="4356A3F2" w14:textId="77777777">
        <w:tc>
          <w:tcPr>
            <w:tcW w:w="4162" w:type="dxa"/>
            <w:gridSpan w:val="2"/>
            <w:vMerge w:val="restart"/>
          </w:tcPr>
          <w:p w14:paraId="0877666B" w14:textId="77777777" w:rsidR="00026486" w:rsidRDefault="000264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14:paraId="67A0DAD4"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20F7ED8E"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626121B2"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(для индивидуальных предпринимателей - фамилия, имя отчество)</w:t>
            </w:r>
          </w:p>
        </w:tc>
      </w:tr>
      <w:tr w:rsidR="00026486" w14:paraId="31386DB4" w14:textId="77777777">
        <w:tc>
          <w:tcPr>
            <w:tcW w:w="4162" w:type="dxa"/>
            <w:gridSpan w:val="2"/>
            <w:vMerge/>
          </w:tcPr>
          <w:p w14:paraId="6DDC6589"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360" w:type="dxa"/>
            <w:vMerge/>
          </w:tcPr>
          <w:p w14:paraId="3B3024D1"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4456" w:type="dxa"/>
            <w:gridSpan w:val="2"/>
          </w:tcPr>
          <w:p w14:paraId="41013D11"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67909887"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026486" w14:paraId="59B2B6AB" w14:textId="77777777">
        <w:tc>
          <w:tcPr>
            <w:tcW w:w="4162" w:type="dxa"/>
            <w:gridSpan w:val="2"/>
            <w:vMerge/>
          </w:tcPr>
          <w:p w14:paraId="5CD55321"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360" w:type="dxa"/>
            <w:vMerge/>
          </w:tcPr>
          <w:p w14:paraId="7EE2F06D"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4456" w:type="dxa"/>
            <w:gridSpan w:val="2"/>
          </w:tcPr>
          <w:p w14:paraId="632E84D3"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0AAA7CFB"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14:paraId="498952FE"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3441C1C0"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026486" w14:paraId="5866CB30" w14:textId="77777777">
        <w:tc>
          <w:tcPr>
            <w:tcW w:w="4162" w:type="dxa"/>
            <w:gridSpan w:val="2"/>
            <w:vMerge/>
          </w:tcPr>
          <w:p w14:paraId="3816A8BF"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360" w:type="dxa"/>
            <w:vMerge/>
          </w:tcPr>
          <w:p w14:paraId="58546D12"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4456" w:type="dxa"/>
            <w:gridSpan w:val="2"/>
          </w:tcPr>
          <w:p w14:paraId="39E92288"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14:paraId="3FDE90D3"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026486" w14:paraId="100BEC2E" w14:textId="77777777">
        <w:tc>
          <w:tcPr>
            <w:tcW w:w="4162" w:type="dxa"/>
            <w:gridSpan w:val="2"/>
            <w:vMerge/>
          </w:tcPr>
          <w:p w14:paraId="7A8DD6C9"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360" w:type="dxa"/>
            <w:vMerge/>
          </w:tcPr>
          <w:p w14:paraId="2E75E1DE" w14:textId="77777777" w:rsidR="00026486" w:rsidRDefault="00026486">
            <w:pPr>
              <w:autoSpaceDE w:val="0"/>
              <w:autoSpaceDN w:val="0"/>
              <w:adjustRightInd w:val="0"/>
              <w:spacing w:after="0" w:line="240" w:lineRule="auto"/>
              <w:jc w:val="center"/>
              <w:rPr>
                <w:rFonts w:ascii="Arial" w:hAnsi="Arial" w:cs="Arial"/>
                <w:sz w:val="20"/>
                <w:szCs w:val="20"/>
              </w:rPr>
            </w:pPr>
          </w:p>
        </w:tc>
        <w:tc>
          <w:tcPr>
            <w:tcW w:w="4456" w:type="dxa"/>
            <w:gridSpan w:val="2"/>
          </w:tcPr>
          <w:p w14:paraId="7B66DD6F"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14:paraId="3449D8B8"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026486" w14:paraId="1A3351BD" w14:textId="77777777">
        <w:tc>
          <w:tcPr>
            <w:tcW w:w="4162" w:type="dxa"/>
            <w:gridSpan w:val="2"/>
            <w:vMerge/>
          </w:tcPr>
          <w:p w14:paraId="34705251" w14:textId="77777777" w:rsidR="00026486" w:rsidRDefault="00026486">
            <w:pPr>
              <w:autoSpaceDE w:val="0"/>
              <w:autoSpaceDN w:val="0"/>
              <w:adjustRightInd w:val="0"/>
              <w:spacing w:after="0" w:line="240" w:lineRule="auto"/>
              <w:rPr>
                <w:rFonts w:ascii="Arial" w:hAnsi="Arial" w:cs="Arial"/>
                <w:sz w:val="20"/>
                <w:szCs w:val="20"/>
              </w:rPr>
            </w:pPr>
          </w:p>
        </w:tc>
        <w:tc>
          <w:tcPr>
            <w:tcW w:w="360" w:type="dxa"/>
            <w:vMerge/>
          </w:tcPr>
          <w:p w14:paraId="5412AA57"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6B1DBF4B"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14:paraId="6F408B77"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026486" w14:paraId="28DD1E53" w14:textId="77777777">
        <w:tc>
          <w:tcPr>
            <w:tcW w:w="4162" w:type="dxa"/>
            <w:gridSpan w:val="2"/>
            <w:vMerge/>
          </w:tcPr>
          <w:p w14:paraId="3DD37CBA" w14:textId="77777777" w:rsidR="00026486" w:rsidRDefault="00026486">
            <w:pPr>
              <w:autoSpaceDE w:val="0"/>
              <w:autoSpaceDN w:val="0"/>
              <w:adjustRightInd w:val="0"/>
              <w:spacing w:after="0" w:line="240" w:lineRule="auto"/>
              <w:rPr>
                <w:rFonts w:ascii="Arial" w:hAnsi="Arial" w:cs="Arial"/>
                <w:sz w:val="20"/>
                <w:szCs w:val="20"/>
              </w:rPr>
            </w:pPr>
          </w:p>
        </w:tc>
        <w:tc>
          <w:tcPr>
            <w:tcW w:w="360" w:type="dxa"/>
            <w:vMerge/>
          </w:tcPr>
          <w:p w14:paraId="7564C6D4" w14:textId="77777777" w:rsidR="00026486" w:rsidRDefault="00026486">
            <w:pPr>
              <w:autoSpaceDE w:val="0"/>
              <w:autoSpaceDN w:val="0"/>
              <w:adjustRightInd w:val="0"/>
              <w:spacing w:after="0" w:line="240" w:lineRule="auto"/>
              <w:rPr>
                <w:rFonts w:ascii="Arial" w:hAnsi="Arial" w:cs="Arial"/>
                <w:sz w:val="20"/>
                <w:szCs w:val="20"/>
              </w:rPr>
            </w:pPr>
          </w:p>
        </w:tc>
        <w:tc>
          <w:tcPr>
            <w:tcW w:w="2302" w:type="dxa"/>
          </w:tcPr>
          <w:p w14:paraId="362CBC5C" w14:textId="77777777" w:rsidR="00026486" w:rsidRDefault="00026486">
            <w:pPr>
              <w:autoSpaceDE w:val="0"/>
              <w:autoSpaceDN w:val="0"/>
              <w:adjustRightInd w:val="0"/>
              <w:spacing w:after="0" w:line="240" w:lineRule="auto"/>
              <w:rPr>
                <w:rFonts w:ascii="Arial" w:hAnsi="Arial" w:cs="Arial"/>
                <w:sz w:val="20"/>
                <w:szCs w:val="20"/>
              </w:rPr>
            </w:pPr>
          </w:p>
        </w:tc>
        <w:tc>
          <w:tcPr>
            <w:tcW w:w="2154" w:type="dxa"/>
          </w:tcPr>
          <w:p w14:paraId="6D42ED4F"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14:paraId="3B96F260" w14:textId="77777777" w:rsidR="00026486" w:rsidRDefault="0002648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026486" w14:paraId="6B7651C5" w14:textId="77777777">
        <w:tc>
          <w:tcPr>
            <w:tcW w:w="4162" w:type="dxa"/>
            <w:gridSpan w:val="2"/>
          </w:tcPr>
          <w:p w14:paraId="45E11AA3" w14:textId="77777777" w:rsidR="00026486" w:rsidRDefault="00026486">
            <w:pPr>
              <w:autoSpaceDE w:val="0"/>
              <w:autoSpaceDN w:val="0"/>
              <w:adjustRightInd w:val="0"/>
              <w:spacing w:after="0" w:line="240" w:lineRule="auto"/>
              <w:rPr>
                <w:rFonts w:ascii="Arial" w:hAnsi="Arial" w:cs="Arial"/>
                <w:sz w:val="20"/>
                <w:szCs w:val="20"/>
              </w:rPr>
            </w:pPr>
          </w:p>
        </w:tc>
        <w:tc>
          <w:tcPr>
            <w:tcW w:w="360" w:type="dxa"/>
          </w:tcPr>
          <w:p w14:paraId="67C7B9CD" w14:textId="77777777" w:rsidR="00026486" w:rsidRDefault="00026486">
            <w:pPr>
              <w:autoSpaceDE w:val="0"/>
              <w:autoSpaceDN w:val="0"/>
              <w:adjustRightInd w:val="0"/>
              <w:spacing w:after="0" w:line="240" w:lineRule="auto"/>
              <w:rPr>
                <w:rFonts w:ascii="Arial" w:hAnsi="Arial" w:cs="Arial"/>
                <w:sz w:val="20"/>
                <w:szCs w:val="20"/>
              </w:rPr>
            </w:pPr>
          </w:p>
        </w:tc>
        <w:tc>
          <w:tcPr>
            <w:tcW w:w="4456" w:type="dxa"/>
            <w:gridSpan w:val="2"/>
          </w:tcPr>
          <w:p w14:paraId="742FDE76" w14:textId="77777777" w:rsidR="00026486" w:rsidRDefault="00026486">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14:paraId="352BEAFA"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70E24EC3"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34F475CB"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4" w:name="Par224"/>
      <w:bookmarkEnd w:id="4"/>
      <w:r>
        <w:rPr>
          <w:rFonts w:ascii="Arial" w:hAnsi="Arial" w:cs="Arial"/>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157B667"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5" w:name="Par225"/>
      <w:bookmarkEnd w:id="5"/>
      <w:r>
        <w:rPr>
          <w:rFonts w:ascii="Arial" w:hAnsi="Arial" w:cs="Arial"/>
          <w:sz w:val="20"/>
          <w:szCs w:val="20"/>
        </w:rPr>
        <w:t>&lt;2&gt; Срок действия технических условий не может составлять менее 2 лет и более 5 лет.</w:t>
      </w:r>
    </w:p>
    <w:p w14:paraId="3CFD5619"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6" w:name="Par226"/>
      <w:bookmarkEnd w:id="6"/>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DDCDE43"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7" w:name="Par227"/>
      <w:bookmarkEnd w:id="7"/>
      <w:r>
        <w:rPr>
          <w:rFonts w:ascii="Arial" w:hAnsi="Arial" w:cs="Arial"/>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02"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7D47A0BB"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8" w:name="Par228"/>
      <w:bookmarkEnd w:id="8"/>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FEE1175"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2B208228"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92E0B68"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6784437"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1EDDA4A2"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3801AC99" w14:textId="77777777" w:rsidR="00026486" w:rsidRDefault="00026486" w:rsidP="0002648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14:paraId="334749F1"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14:paraId="50EC6CA7"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14:paraId="19113529"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14:paraId="44312E5A"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14:paraId="2DCBFEF9" w14:textId="77777777" w:rsidR="00026486" w:rsidRDefault="00026486" w:rsidP="000264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14:paraId="06016CDA"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7FB9AB3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241"/>
      <w:bookmarkEnd w:id="9"/>
      <w:r>
        <w:rPr>
          <w:rFonts w:ascii="Courier New" w:eastAsiaTheme="minorHAnsi" w:hAnsi="Courier New" w:cs="Courier New"/>
          <w:color w:val="auto"/>
          <w:sz w:val="20"/>
          <w:szCs w:val="20"/>
        </w:rPr>
        <w:t xml:space="preserve">                            ТЕХНИЧЕСКИЕ УСЛОВИЯ</w:t>
      </w:r>
    </w:p>
    <w:p w14:paraId="10EACD9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для присоединения к электрическим сетям посредством</w:t>
      </w:r>
    </w:p>
    <w:p w14:paraId="1ADD63D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максимальной мощности</w:t>
      </w:r>
    </w:p>
    <w:p w14:paraId="3A4BBDA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6B71F9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заявителей, заключивших соглашение</w:t>
      </w:r>
    </w:p>
    <w:p w14:paraId="3A4288C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перераспределении максимальной мощности с владельцами</w:t>
      </w:r>
    </w:p>
    <w:p w14:paraId="25859C8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(за исключением лиц, указанных</w:t>
      </w:r>
    </w:p>
    <w:p w14:paraId="11D37C6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w:t>
      </w:r>
      <w:hyperlink r:id="rId13" w:history="1">
        <w:r>
          <w:rPr>
            <w:rFonts w:ascii="Courier New" w:eastAsiaTheme="minorHAnsi" w:hAnsi="Courier New" w:cs="Courier New"/>
            <w:color w:val="0000FF"/>
            <w:sz w:val="20"/>
            <w:szCs w:val="20"/>
          </w:rPr>
          <w:t>пункте 12(1)</w:t>
        </w:r>
      </w:hyperlink>
      <w:r>
        <w:rPr>
          <w:rFonts w:ascii="Courier New" w:eastAsiaTheme="minorHAnsi" w:hAnsi="Courier New" w:cs="Courier New"/>
          <w:color w:val="auto"/>
          <w:sz w:val="20"/>
          <w:szCs w:val="20"/>
        </w:rPr>
        <w:t xml:space="preserve"> Правил технологического присоединения</w:t>
      </w:r>
    </w:p>
    <w:p w14:paraId="79594C1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потребителей электрической</w:t>
      </w:r>
    </w:p>
    <w:p w14:paraId="71C82CA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14:paraId="2765BB8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14:paraId="04D871E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 максимальная</w:t>
      </w:r>
    </w:p>
    <w:p w14:paraId="7E9588E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 энергопринимающих устройств которых составляет</w:t>
      </w:r>
    </w:p>
    <w:p w14:paraId="49B2AAD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15 кВт включительно, лиц, указанных в </w:t>
      </w:r>
      <w:hyperlink r:id="rId14" w:history="1">
        <w:r>
          <w:rPr>
            <w:rFonts w:ascii="Courier New" w:eastAsiaTheme="minorHAnsi" w:hAnsi="Courier New" w:cs="Courier New"/>
            <w:color w:val="0000FF"/>
            <w:sz w:val="20"/>
            <w:szCs w:val="20"/>
          </w:rPr>
          <w:t>пунктах 13</w:t>
        </w:r>
      </w:hyperlink>
      <w:r>
        <w:rPr>
          <w:rFonts w:ascii="Courier New" w:eastAsiaTheme="minorHAnsi" w:hAnsi="Courier New" w:cs="Courier New"/>
          <w:color w:val="auto"/>
          <w:sz w:val="20"/>
          <w:szCs w:val="20"/>
        </w:rPr>
        <w:t xml:space="preserve"> и </w:t>
      </w:r>
      <w:hyperlink r:id="rId15" w:history="1">
        <w:r>
          <w:rPr>
            <w:rFonts w:ascii="Courier New" w:eastAsiaTheme="minorHAnsi" w:hAnsi="Courier New" w:cs="Courier New"/>
            <w:color w:val="0000FF"/>
            <w:sz w:val="20"/>
            <w:szCs w:val="20"/>
          </w:rPr>
          <w:t>14</w:t>
        </w:r>
      </w:hyperlink>
    </w:p>
    <w:p w14:paraId="664FC8C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указанных Правил, лиц, присоединенных к объектам единой</w:t>
      </w:r>
    </w:p>
    <w:p w14:paraId="1DD549C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национальной (общероссийской) электрической сети, а также лиц,</w:t>
      </w:r>
    </w:p>
    <w:p w14:paraId="1A7B99C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внесших плату за технологическое присоединение либо внесших</w:t>
      </w:r>
    </w:p>
    <w:p w14:paraId="12C73C4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плату за технологическое присоединение не в полном объеме),</w:t>
      </w:r>
    </w:p>
    <w:p w14:paraId="005FAF6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имеющими на праве собственности или на ином законном основании</w:t>
      </w:r>
    </w:p>
    <w:p w14:paraId="71D9E7A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энергопринимающие устройства, в отношении которых</w:t>
      </w:r>
    </w:p>
    <w:p w14:paraId="4F99B41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 января 2009 г. в установленном порядке было</w:t>
      </w:r>
    </w:p>
    <w:p w14:paraId="569E88E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фактическое технологическое</w:t>
      </w:r>
    </w:p>
    <w:p w14:paraId="1AF8039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присоединение к электрическим сетям)</w:t>
      </w:r>
    </w:p>
    <w:p w14:paraId="37AF0F6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1EF925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_____________ 20__ г.</w:t>
      </w:r>
    </w:p>
    <w:p w14:paraId="6ECD7029"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A54D85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3FB8C59"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14:paraId="6443DB8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A4A399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14:paraId="2C90246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14:paraId="30D084D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14:paraId="4A85F42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FF3EB7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14:paraId="1B9CD44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энергопринимающих</w:t>
      </w:r>
    </w:p>
    <w:p w14:paraId="6A895DE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14:paraId="32E4F94E"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153D059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энергопринимающих устройств</w:t>
      </w:r>
    </w:p>
    <w:p w14:paraId="610D67E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14:paraId="5A57B2C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14:paraId="717350E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6FF4172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14:paraId="0229B7B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14:paraId="1578F0D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14:paraId="5BBD603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14:paraId="0B223B7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14:paraId="3B4EF66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энергопринимающих  устройств заявителя</w:t>
      </w:r>
    </w:p>
    <w:p w14:paraId="5F4FA88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0E013E7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14:paraId="60C5A1D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14:paraId="18DE635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энергопринимающих   устройств   </w:t>
      </w:r>
      <w:proofErr w:type="gramStart"/>
      <w:r>
        <w:rPr>
          <w:rFonts w:ascii="Courier New" w:eastAsiaTheme="minorHAnsi" w:hAnsi="Courier New" w:cs="Courier New"/>
          <w:color w:val="auto"/>
          <w:sz w:val="20"/>
          <w:szCs w:val="20"/>
        </w:rPr>
        <w:t>по  каждой</w:t>
      </w:r>
      <w:proofErr w:type="gramEnd"/>
      <w:r>
        <w:rPr>
          <w:rFonts w:ascii="Courier New" w:eastAsiaTheme="minorHAnsi" w:hAnsi="Courier New" w:cs="Courier New"/>
          <w:color w:val="auto"/>
          <w:sz w:val="20"/>
          <w:szCs w:val="20"/>
        </w:rPr>
        <w:t xml:space="preserve">  точке  присоединения</w:t>
      </w:r>
    </w:p>
    <w:p w14:paraId="2695B6D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 (кВт).</w:t>
      </w:r>
    </w:p>
    <w:p w14:paraId="5894B68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14:paraId="5C2AC05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14:paraId="6F20BF8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334" w:history="1">
        <w:r>
          <w:rPr>
            <w:rFonts w:ascii="Courier New" w:eastAsiaTheme="minorHAnsi" w:hAnsi="Courier New" w:cs="Courier New"/>
            <w:color w:val="0000FF"/>
            <w:sz w:val="20"/>
            <w:szCs w:val="20"/>
          </w:rPr>
          <w:t>&lt;1&gt;</w:t>
        </w:r>
      </w:hyperlink>
    </w:p>
    <w:p w14:paraId="565FE77F"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840C3F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14:paraId="27AB740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778E6C4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присоединением новых мощностей (строительство новых линий</w:t>
      </w:r>
    </w:p>
    <w:p w14:paraId="2DDCF42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08F488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14:paraId="63DDF3A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4DA1A2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14:paraId="4E29152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91CE5E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14:paraId="04AD01B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14:paraId="7C26F2A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14:paraId="7D37436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14:paraId="4C21F81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 по исполнению</w:t>
      </w:r>
    </w:p>
    <w:p w14:paraId="4E36BE27"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технических условий, предусмотренные </w:t>
      </w:r>
      <w:hyperlink r:id="rId16"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w:t>
      </w:r>
    </w:p>
    <w:p w14:paraId="2529C26D"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 потребителей электрической</w:t>
      </w:r>
    </w:p>
    <w:p w14:paraId="4E14846C"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14:paraId="0428FF4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w:t>
      </w:r>
    </w:p>
    <w:p w14:paraId="33D4EFD3"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сетевым организациям и иным лицам, к электрическим сетям)</w:t>
      </w:r>
    </w:p>
    <w:p w14:paraId="0B0146A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335" w:history="1">
        <w:r>
          <w:rPr>
            <w:rFonts w:ascii="Courier New" w:eastAsiaTheme="minorHAnsi" w:hAnsi="Courier New" w:cs="Courier New"/>
            <w:color w:val="0000FF"/>
            <w:sz w:val="20"/>
            <w:szCs w:val="20"/>
          </w:rPr>
          <w:t>&lt;2&gt;</w:t>
        </w:r>
      </w:hyperlink>
    </w:p>
    <w:p w14:paraId="4AFF1AD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7B5F5E9"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AA7C7E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71ABF39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настоящих технических условий составляет __________</w:t>
      </w:r>
    </w:p>
    <w:p w14:paraId="6CAC63BB"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336"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14:paraId="2C7AFD96"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14:paraId="055F38B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310E7F92"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14:paraId="1440D06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14:paraId="158769B1"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14:paraId="06EE6B3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w:t>
      </w:r>
    </w:p>
    <w:p w14:paraId="0393F480"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лица,</w:t>
      </w:r>
    </w:p>
    <w:p w14:paraId="5E178BF8"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14:paraId="48618F25"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w:t>
      </w:r>
    </w:p>
    <w:p w14:paraId="61BD676A"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w:t>
      </w:r>
    </w:p>
    <w:p w14:paraId="3A3539B4" w14:textId="77777777" w:rsidR="00026486" w:rsidRDefault="00026486" w:rsidP="0002648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 20__ г.</w:t>
      </w:r>
    </w:p>
    <w:p w14:paraId="26F39352" w14:textId="77777777" w:rsidR="00026486" w:rsidRDefault="00026486" w:rsidP="00026486">
      <w:pPr>
        <w:autoSpaceDE w:val="0"/>
        <w:autoSpaceDN w:val="0"/>
        <w:adjustRightInd w:val="0"/>
        <w:spacing w:after="0" w:line="240" w:lineRule="auto"/>
        <w:jc w:val="both"/>
        <w:rPr>
          <w:rFonts w:ascii="Arial" w:hAnsi="Arial" w:cs="Arial"/>
          <w:sz w:val="20"/>
          <w:szCs w:val="20"/>
        </w:rPr>
      </w:pPr>
    </w:p>
    <w:p w14:paraId="69677DF7" w14:textId="77777777" w:rsidR="00026486" w:rsidRDefault="00026486" w:rsidP="000264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42584A04"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10" w:name="Par334"/>
      <w:bookmarkEnd w:id="10"/>
      <w:r>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01C5AC3"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11" w:name="Par335"/>
      <w:bookmarkEnd w:id="11"/>
      <w:r>
        <w:rPr>
          <w:rFonts w:ascii="Arial" w:hAnsi="Arial" w:cs="Arial"/>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AD2C67A" w14:textId="77777777" w:rsidR="00026486" w:rsidRDefault="00026486" w:rsidP="00026486">
      <w:pPr>
        <w:autoSpaceDE w:val="0"/>
        <w:autoSpaceDN w:val="0"/>
        <w:adjustRightInd w:val="0"/>
        <w:spacing w:before="200" w:after="0" w:line="240" w:lineRule="auto"/>
        <w:ind w:firstLine="540"/>
        <w:jc w:val="both"/>
        <w:rPr>
          <w:rFonts w:ascii="Arial" w:hAnsi="Arial" w:cs="Arial"/>
          <w:sz w:val="20"/>
          <w:szCs w:val="20"/>
        </w:rPr>
      </w:pPr>
      <w:bookmarkStart w:id="12" w:name="Par336"/>
      <w:bookmarkEnd w:id="12"/>
      <w:r>
        <w:rPr>
          <w:rFonts w:ascii="Arial" w:hAnsi="Arial" w:cs="Arial"/>
          <w:sz w:val="20"/>
          <w:szCs w:val="20"/>
        </w:rPr>
        <w:t>&lt;3&gt; Срок действия настоящих технических условий не может составлять менее 2 лет и более 5 лет.</w:t>
      </w:r>
    </w:p>
    <w:p w14:paraId="010A8A5D" w14:textId="77777777" w:rsidR="00122DB5" w:rsidRDefault="00026486">
      <w:pPr>
        <w:pStyle w:val="ConsPlusNormal"/>
      </w:pPr>
      <w:hyperlink r:id="rId17" w:history="1">
        <w:r w:rsidR="00122DB5">
          <w:rPr>
            <w:i/>
            <w:color w:val="0000FF"/>
          </w:rPr>
          <w:b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rsidR="00122DB5">
        <w:br/>
      </w:r>
    </w:p>
    <w:p w14:paraId="0C6AB647" w14:textId="77777777" w:rsidR="007C4428" w:rsidRDefault="007C4428"/>
    <w:sectPr w:rsidR="007C4428" w:rsidSect="005208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DB5"/>
    <w:rsid w:val="00026486"/>
    <w:rsid w:val="00122DB5"/>
    <w:rsid w:val="007C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6D9"/>
  <w15:docId w15:val="{2E137BDE-2F5C-4EDB-8196-21E1CBE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DB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9BEC6BA820133B55B3C5B4DBD3AADD399C64F6F81DE2FA9A249C3E808466F0493F15A11068FF320108643B2D0BB717CD662F19F6636EAq227N" TargetMode="External"/><Relationship Id="rId13" Type="http://schemas.openxmlformats.org/officeDocument/2006/relationships/hyperlink" Target="consultantplus://offline/ref=B169BEC6BA820133B55B3C5B4DBD3AADD398CE476D80DE2FA9A249C3E808466F0493F15F120084A5775F871FF482A87379D660F383q627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69BEC6BA820133B55B3C5B4DBD3AADD399C64F6E88DE2FA9A249C3E808466F0493F15A11068EF925108643B2D0BB717CD662F19F6636EAq227N" TargetMode="External"/><Relationship Id="rId12" Type="http://schemas.openxmlformats.org/officeDocument/2006/relationships/hyperlink" Target="consultantplus://offline/ref=B169BEC6BA820133B55B3C5B4DBD3AADD39ACE476F8EDE2FA9A249C3E808466F1693A956130191F12405D012F4q826N" TargetMode="External"/><Relationship Id="rId17" Type="http://schemas.openxmlformats.org/officeDocument/2006/relationships/hyperlink" Target="consultantplus://offline/ref=9CA46CDA7ECA0A3436EC9784CCBE0D4C682D90D5C65450ED49A00346EDAB1391E5D459035FEDq2n0M" TargetMode="External"/><Relationship Id="rId2" Type="http://schemas.openxmlformats.org/officeDocument/2006/relationships/settings" Target="settings.xml"/><Relationship Id="rId16" Type="http://schemas.openxmlformats.org/officeDocument/2006/relationships/hyperlink" Target="consultantplus://offline/ref=B169BEC6BA820133B55B3C5B4DBD3AADD398CE476D80DE2FA9A249C3E808466F0493F15A110687F42E108643B2D0BB717CD662F19F6636EAq227N" TargetMode="External"/><Relationship Id="rId1" Type="http://schemas.openxmlformats.org/officeDocument/2006/relationships/styles" Target="styles.xml"/><Relationship Id="rId6" Type="http://schemas.openxmlformats.org/officeDocument/2006/relationships/hyperlink" Target="consultantplus://offline/ref=B169BEC6BA820133B55B3C5B4DBD3AADD59BC343618EDE2FA9A249C3E808466F0493F15A11068FF221108643B2D0BB717CD662F19F6636EAq227N" TargetMode="External"/><Relationship Id="rId11" Type="http://schemas.openxmlformats.org/officeDocument/2006/relationships/hyperlink" Target="consultantplus://offline/ref=B169BEC6BA820133B55B3C5B4DBD3AADD398CE476D80DE2FA9A249C3E808466F0493F15A11078FF926108643B2D0BB717CD662F19F6636EAq227N" TargetMode="External"/><Relationship Id="rId5" Type="http://schemas.openxmlformats.org/officeDocument/2006/relationships/hyperlink" Target="consultantplus://offline/ref=B169BEC6BA820133B55B3C5B4DBD3AADD59AC0416880DE2FA9A249C3E808466F0493F15A11068FF626108643B2D0BB717CD662F19F6636EAq227N" TargetMode="External"/><Relationship Id="rId15" Type="http://schemas.openxmlformats.org/officeDocument/2006/relationships/hyperlink" Target="consultantplus://offline/ref=B169BEC6BA820133B55B3C5B4DBD3AADD398CE476D80DE2FA9A249C3E808466F0493F15A11078FF926108643B2D0BB717CD662F19F6636EAq227N" TargetMode="External"/><Relationship Id="rId10" Type="http://schemas.openxmlformats.org/officeDocument/2006/relationships/hyperlink" Target="consultantplus://offline/ref=B169BEC6BA820133B55B3C5B4DBD3AADD398CE476D80DE2FA9A249C3E808466F0493F15D110F84A5775F871FF482A87379D660F383q627N" TargetMode="External"/><Relationship Id="rId19" Type="http://schemas.openxmlformats.org/officeDocument/2006/relationships/theme" Target="theme/theme1.xml"/><Relationship Id="rId4" Type="http://schemas.openxmlformats.org/officeDocument/2006/relationships/hyperlink" Target="consultantplus://offline/ref=B169BEC6BA820133B55B3C5B4DBD3AADD399C4416088DE2FA9A249C3E808466F0493F15A11068FF32E108643B2D0BB717CD662F19F6636EAq227N" TargetMode="External"/><Relationship Id="rId9" Type="http://schemas.openxmlformats.org/officeDocument/2006/relationships/hyperlink" Target="consultantplus://offline/ref=B169BEC6BA820133B55B3C5B4DBD3AADD398CE476D80DE2FA9A249C3E808466F0493F15F120084A5775F871FF482A87379D660F383q627N" TargetMode="External"/><Relationship Id="rId14" Type="http://schemas.openxmlformats.org/officeDocument/2006/relationships/hyperlink" Target="consultantplus://offline/ref=B169BEC6BA820133B55B3C5B4DBD3AADD398CE476D80DE2FA9A249C3E808466F0493F15D110F84A5775F871FF482A87379D660F383q62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Администратор</cp:lastModifiedBy>
  <cp:revision>2</cp:revision>
  <dcterms:created xsi:type="dcterms:W3CDTF">2017-05-22T12:39:00Z</dcterms:created>
  <dcterms:modified xsi:type="dcterms:W3CDTF">2023-02-27T13:55:00Z</dcterms:modified>
</cp:coreProperties>
</file>