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b/>
          <w:bCs/>
          <w:sz w:val="20"/>
          <w:szCs w:val="20"/>
          <w:lang w:eastAsia="ru-RU"/>
        </w:rPr>
        <w:t xml:space="preserve">ПЛАН ЗАКУПКИ ТОВАРОВ, РАБОТ, УСЛУГ </w:t>
      </w:r>
      <w:r w:rsidRPr="00B538F2">
        <w:rPr>
          <w:rFonts w:ascii="Times New Roman" w:eastAsia="Times New Roman" w:hAnsi="Times New Roman" w:cs="Times New Roman"/>
          <w:sz w:val="20"/>
          <w:szCs w:val="20"/>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3676"/>
        <w:gridCol w:w="10878"/>
      </w:tblGrid>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ОТКРЫТОЕ 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357100, Ставропольский край, г Невинномысск, </w:t>
            </w:r>
            <w:proofErr w:type="spellStart"/>
            <w:r w:rsidRPr="00B538F2">
              <w:rPr>
                <w:rFonts w:ascii="Times New Roman" w:eastAsia="Times New Roman" w:hAnsi="Times New Roman" w:cs="Times New Roman"/>
                <w:sz w:val="20"/>
                <w:szCs w:val="20"/>
                <w:lang w:eastAsia="ru-RU"/>
              </w:rPr>
              <w:t>ул</w:t>
            </w:r>
            <w:proofErr w:type="spellEnd"/>
            <w:r w:rsidRPr="00B538F2">
              <w:rPr>
                <w:rFonts w:ascii="Times New Roman" w:eastAsia="Times New Roman" w:hAnsi="Times New Roman" w:cs="Times New Roman"/>
                <w:sz w:val="20"/>
                <w:szCs w:val="20"/>
                <w:lang w:eastAsia="ru-RU"/>
              </w:rPr>
              <w:t xml:space="preserve"> Гагарина, дом 50, корпус </w:t>
            </w:r>
            <w:proofErr w:type="spellStart"/>
            <w:r w:rsidRPr="00B538F2">
              <w:rPr>
                <w:rFonts w:ascii="Times New Roman" w:eastAsia="Times New Roman" w:hAnsi="Times New Roman" w:cs="Times New Roman"/>
                <w:sz w:val="20"/>
                <w:szCs w:val="20"/>
                <w:lang w:eastAsia="ru-RU"/>
              </w:rPr>
              <w:t>КОРПУС</w:t>
            </w:r>
            <w:proofErr w:type="spellEnd"/>
            <w:r w:rsidRPr="00B538F2">
              <w:rPr>
                <w:rFonts w:ascii="Times New Roman" w:eastAsia="Times New Roman" w:hAnsi="Times New Roman" w:cs="Times New Roman"/>
                <w:sz w:val="20"/>
                <w:szCs w:val="20"/>
                <w:lang w:eastAsia="ru-RU"/>
              </w:rPr>
              <w:t xml:space="preserve"> А</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7-86554-30140</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info@nevesk.ru</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2631802151</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263101001</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07424000000</w:t>
            </w:r>
          </w:p>
        </w:tc>
      </w:tr>
    </w:tbl>
    <w:p w:rsidR="00A73C3F" w:rsidRPr="00B538F2" w:rsidRDefault="00A73C3F" w:rsidP="00A73C3F">
      <w:pPr>
        <w:spacing w:after="240" w:line="240" w:lineRule="auto"/>
        <w:rPr>
          <w:rFonts w:ascii="Times New Roman" w:eastAsia="Times New Roman" w:hAnsi="Times New Roman" w:cs="Times New Roman"/>
          <w:sz w:val="20"/>
          <w:szCs w:val="20"/>
          <w:lang w:eastAsia="ru-RU"/>
        </w:rPr>
      </w:pPr>
    </w:p>
    <w:tbl>
      <w:tblPr>
        <w:tblW w:w="1522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9"/>
        <w:gridCol w:w="426"/>
        <w:gridCol w:w="425"/>
        <w:gridCol w:w="1119"/>
        <w:gridCol w:w="1431"/>
        <w:gridCol w:w="472"/>
        <w:gridCol w:w="867"/>
        <w:gridCol w:w="714"/>
        <w:gridCol w:w="801"/>
        <w:gridCol w:w="980"/>
        <w:gridCol w:w="1129"/>
        <w:gridCol w:w="906"/>
        <w:gridCol w:w="970"/>
        <w:gridCol w:w="1700"/>
        <w:gridCol w:w="676"/>
        <w:gridCol w:w="2046"/>
      </w:tblGrid>
      <w:tr w:rsidR="00A73C3F" w:rsidRPr="00B538F2" w:rsidTr="00B538F2">
        <w:tc>
          <w:tcPr>
            <w:tcW w:w="55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Порядковый номер</w:t>
            </w:r>
          </w:p>
        </w:tc>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Код по ОКВЭД2 </w:t>
            </w:r>
          </w:p>
        </w:tc>
        <w:tc>
          <w:tcPr>
            <w:tcW w:w="425"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Код по ОКПД2 </w:t>
            </w:r>
          </w:p>
        </w:tc>
        <w:tc>
          <w:tcPr>
            <w:tcW w:w="9389" w:type="dxa"/>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Условия договора</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Способ закупки</w:t>
            </w:r>
          </w:p>
        </w:tc>
        <w:tc>
          <w:tcPr>
            <w:tcW w:w="67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в электронной форме</w:t>
            </w:r>
          </w:p>
        </w:tc>
        <w:tc>
          <w:tcPr>
            <w:tcW w:w="204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Заказчик</w:t>
            </w:r>
          </w:p>
        </w:tc>
      </w:tr>
      <w:tr w:rsidR="00B538F2" w:rsidRPr="00B538F2" w:rsidTr="00B538F2">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111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Предмет договора</w:t>
            </w:r>
          </w:p>
        </w:tc>
        <w:tc>
          <w:tcPr>
            <w:tcW w:w="1431"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Минимально необходимые требования, предъявляемые к закупаемым </w:t>
            </w:r>
            <w:proofErr w:type="spellStart"/>
            <w:proofErr w:type="gramStart"/>
            <w:r w:rsidRPr="00B538F2">
              <w:rPr>
                <w:rFonts w:ascii="Times New Roman" w:eastAsia="Times New Roman" w:hAnsi="Times New Roman" w:cs="Times New Roman"/>
                <w:sz w:val="20"/>
                <w:szCs w:val="20"/>
                <w:lang w:eastAsia="ru-RU"/>
              </w:rPr>
              <w:t>товарам,работам</w:t>
            </w:r>
            <w:proofErr w:type="gramEnd"/>
            <w:r w:rsidRPr="00B538F2">
              <w:rPr>
                <w:rFonts w:ascii="Times New Roman" w:eastAsia="Times New Roman" w:hAnsi="Times New Roman" w:cs="Times New Roman"/>
                <w:sz w:val="20"/>
                <w:szCs w:val="20"/>
                <w:lang w:eastAsia="ru-RU"/>
              </w:rPr>
              <w:t>,услугам</w:t>
            </w:r>
            <w:proofErr w:type="spellEnd"/>
          </w:p>
        </w:tc>
        <w:tc>
          <w:tcPr>
            <w:tcW w:w="133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Ед. измерения</w:t>
            </w:r>
          </w:p>
        </w:tc>
        <w:tc>
          <w:tcPr>
            <w:tcW w:w="714"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Сведения о количестве (объеме)</w:t>
            </w:r>
          </w:p>
        </w:tc>
        <w:tc>
          <w:tcPr>
            <w:tcW w:w="17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Регион поставки товаров, выполнения работ, оказания услуг</w:t>
            </w:r>
          </w:p>
        </w:tc>
        <w:tc>
          <w:tcPr>
            <w:tcW w:w="1129"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Сведения о начальной (максимальной) цене договора (цене лота)</w:t>
            </w:r>
          </w:p>
        </w:tc>
        <w:tc>
          <w:tcPr>
            <w:tcW w:w="18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График осуществления процедур закупки</w:t>
            </w: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676"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2046"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r>
      <w:tr w:rsidR="00B538F2" w:rsidRPr="00B538F2" w:rsidTr="00B538F2">
        <w:trPr>
          <w:trHeight w:val="2009"/>
        </w:trPr>
        <w:tc>
          <w:tcPr>
            <w:tcW w:w="559"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1119"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1431"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код</w:t>
            </w:r>
            <w:proofErr w:type="gramEnd"/>
            <w:r w:rsidRPr="00B538F2">
              <w:rPr>
                <w:rFonts w:ascii="Times New Roman" w:eastAsia="Times New Roman" w:hAnsi="Times New Roman" w:cs="Times New Roman"/>
                <w:sz w:val="20"/>
                <w:szCs w:val="20"/>
                <w:lang w:eastAsia="ru-RU"/>
              </w:rPr>
              <w:t xml:space="preserve"> по ОКЕИ</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наименование</w:t>
            </w:r>
            <w:proofErr w:type="gramEnd"/>
          </w:p>
        </w:tc>
        <w:tc>
          <w:tcPr>
            <w:tcW w:w="714"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код</w:t>
            </w:r>
            <w:proofErr w:type="gramEnd"/>
            <w:r w:rsidRPr="00B538F2">
              <w:rPr>
                <w:rFonts w:ascii="Times New Roman" w:eastAsia="Times New Roman" w:hAnsi="Times New Roman" w:cs="Times New Roman"/>
                <w:sz w:val="20"/>
                <w:szCs w:val="20"/>
                <w:lang w:eastAsia="ru-RU"/>
              </w:rPr>
              <w:t xml:space="preserve"> по ОКАТО</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наименование</w:t>
            </w:r>
            <w:proofErr w:type="gramEnd"/>
          </w:p>
        </w:tc>
        <w:tc>
          <w:tcPr>
            <w:tcW w:w="1129"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планируемая</w:t>
            </w:r>
            <w:proofErr w:type="gramEnd"/>
            <w:r w:rsidRPr="00B538F2">
              <w:rPr>
                <w:rFonts w:ascii="Times New Roman" w:eastAsia="Times New Roman" w:hAnsi="Times New Roman" w:cs="Times New Roman"/>
                <w:sz w:val="20"/>
                <w:szCs w:val="20"/>
                <w:lang w:eastAsia="ru-RU"/>
              </w:rPr>
              <w:t xml:space="preserve"> дата или период размещения извещения о закупке(месяц, год)</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срок</w:t>
            </w:r>
            <w:proofErr w:type="gramEnd"/>
            <w:r w:rsidRPr="00B538F2">
              <w:rPr>
                <w:rFonts w:ascii="Times New Roman" w:eastAsia="Times New Roman" w:hAnsi="Times New Roman" w:cs="Times New Roman"/>
                <w:sz w:val="20"/>
                <w:szCs w:val="20"/>
                <w:lang w:eastAsia="ru-RU"/>
              </w:rPr>
              <w:t xml:space="preserve"> исполнения договора(месяц, год)</w:t>
            </w:r>
          </w:p>
        </w:tc>
        <w:tc>
          <w:tcPr>
            <w:tcW w:w="1700"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proofErr w:type="gramStart"/>
            <w:r w:rsidRPr="00B538F2">
              <w:rPr>
                <w:rFonts w:ascii="Times New Roman" w:eastAsia="Times New Roman" w:hAnsi="Times New Roman" w:cs="Times New Roman"/>
                <w:sz w:val="20"/>
                <w:szCs w:val="20"/>
                <w:lang w:eastAsia="ru-RU"/>
              </w:rPr>
              <w:t>да</w:t>
            </w:r>
            <w:proofErr w:type="gramEnd"/>
            <w:r w:rsidRPr="00B538F2">
              <w:rPr>
                <w:rFonts w:ascii="Times New Roman" w:eastAsia="Times New Roman" w:hAnsi="Times New Roman" w:cs="Times New Roman"/>
                <w:sz w:val="20"/>
                <w:szCs w:val="20"/>
                <w:lang w:eastAsia="ru-RU"/>
              </w:rPr>
              <w:t xml:space="preserve"> (нет)</w:t>
            </w:r>
          </w:p>
        </w:tc>
        <w:tc>
          <w:tcPr>
            <w:tcW w:w="2046" w:type="dxa"/>
            <w:vMerge/>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9</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13</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14</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15</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16</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Обслуживание АИИСКУЭ</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Соблюдение полного утвержденного перечня обслуживания</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565 501.92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2</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19.20.21</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нефтепродуктов: бензин АИ-92, дизельное топливо</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Товар должен соответствовать требованиям ТР ТС 013/2011 2.Местонахождение Поставщика или его АЗС - г. Невинномысск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Литр; Кубический дециметр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17 295.00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643 377.50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19.20.21</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нефтепродуктов: бензин АИ-92, СУГ, ДТ</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Товар должен соответствовать требованиям ТР ТС 013/2011 2.Местонахождение Поставщика или его АЗС - г. Невинномысск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Литр; Кубический дециметр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70 891.00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1 692 128.50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62.01</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62.01</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Поверка (калибровке) средств измерений (СИ), указанных в графике поверки (калибровки).</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Выполнение поверки согласно методике поверки утвержденной для поверяемого устройства</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700 000.00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63.9</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63.9</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Информационное обслужива</w:t>
            </w:r>
            <w:r w:rsidRPr="00B538F2">
              <w:rPr>
                <w:rFonts w:ascii="Times New Roman" w:eastAsia="Times New Roman" w:hAnsi="Times New Roman" w:cs="Times New Roman"/>
                <w:sz w:val="20"/>
                <w:szCs w:val="20"/>
                <w:lang w:eastAsia="ru-RU"/>
              </w:rPr>
              <w:lastRenderedPageBreak/>
              <w:t xml:space="preserve">ние экземпляров Системы </w:t>
            </w:r>
            <w:proofErr w:type="spellStart"/>
            <w:r w:rsidRPr="00B538F2">
              <w:rPr>
                <w:rFonts w:ascii="Times New Roman" w:eastAsia="Times New Roman" w:hAnsi="Times New Roman" w:cs="Times New Roman"/>
                <w:sz w:val="20"/>
                <w:szCs w:val="20"/>
                <w:lang w:eastAsia="ru-RU"/>
              </w:rPr>
              <w:t>КонсультантПлюс</w:t>
            </w:r>
            <w:proofErr w:type="spellEnd"/>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 xml:space="preserve">1.Адаптация и сопровождение программы, </w:t>
            </w:r>
            <w:r w:rsidRPr="00B538F2">
              <w:rPr>
                <w:rFonts w:ascii="Times New Roman" w:eastAsia="Times New Roman" w:hAnsi="Times New Roman" w:cs="Times New Roman"/>
                <w:sz w:val="20"/>
                <w:szCs w:val="20"/>
                <w:lang w:eastAsia="ru-RU"/>
              </w:rPr>
              <w:lastRenderedPageBreak/>
              <w:t xml:space="preserve">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132 650.88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Закупка у единственного поставщика </w:t>
            </w:r>
            <w:r w:rsidRPr="00B538F2">
              <w:rPr>
                <w:rFonts w:ascii="Times New Roman" w:eastAsia="Times New Roman" w:hAnsi="Times New Roman" w:cs="Times New Roman"/>
                <w:sz w:val="20"/>
                <w:szCs w:val="20"/>
                <w:lang w:eastAsia="ru-RU"/>
              </w:rPr>
              <w:lastRenderedPageBreak/>
              <w:t>(исполнителя,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w:t>
            </w:r>
            <w:r w:rsidRPr="00B538F2">
              <w:rPr>
                <w:rFonts w:ascii="Times New Roman" w:eastAsia="Times New Roman" w:hAnsi="Times New Roman" w:cs="Times New Roman"/>
                <w:sz w:val="20"/>
                <w:szCs w:val="20"/>
                <w:lang w:eastAsia="ru-RU"/>
              </w:rPr>
              <w:lastRenderedPageBreak/>
              <w:t>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6</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45.11</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45.11</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транспортного средства Лада </w:t>
            </w:r>
            <w:proofErr w:type="spellStart"/>
            <w:r w:rsidRPr="00B538F2">
              <w:rPr>
                <w:rFonts w:ascii="Times New Roman" w:eastAsia="Times New Roman" w:hAnsi="Times New Roman" w:cs="Times New Roman"/>
                <w:sz w:val="20"/>
                <w:szCs w:val="20"/>
                <w:lang w:eastAsia="ru-RU"/>
              </w:rPr>
              <w:t>Granta</w:t>
            </w:r>
            <w:proofErr w:type="spellEnd"/>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Год выпуска 2017г. Наличие ПТС Гарантия 3 года или 100000 км.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392 900.00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26.51.6</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26.51.6</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средств измерений</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Дата изготовления - 2017г. Гарантийный срок эксплуатации - 3 года</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115.00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528 342.00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кабеля </w:t>
            </w:r>
            <w:proofErr w:type="spellStart"/>
            <w:r w:rsidRPr="00B538F2">
              <w:rPr>
                <w:rFonts w:ascii="Times New Roman" w:eastAsia="Times New Roman" w:hAnsi="Times New Roman" w:cs="Times New Roman"/>
                <w:sz w:val="20"/>
                <w:szCs w:val="20"/>
                <w:lang w:eastAsia="ru-RU"/>
              </w:rPr>
              <w:t>Кабеля</w:t>
            </w:r>
            <w:proofErr w:type="spellEnd"/>
            <w:r w:rsidRPr="00B538F2">
              <w:rPr>
                <w:rFonts w:ascii="Times New Roman" w:eastAsia="Times New Roman" w:hAnsi="Times New Roman" w:cs="Times New Roman"/>
                <w:sz w:val="20"/>
                <w:szCs w:val="20"/>
                <w:lang w:eastAsia="ru-RU"/>
              </w:rPr>
              <w:t xml:space="preserve"> АСБ 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3х185</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008</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Километр; Тысяча метров</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0.102</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112 900.80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9</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объекту: </w:t>
            </w:r>
            <w:r w:rsidRPr="00B538F2">
              <w:rPr>
                <w:rFonts w:ascii="Times New Roman" w:eastAsia="Times New Roman" w:hAnsi="Times New Roman" w:cs="Times New Roman"/>
                <w:sz w:val="20"/>
                <w:szCs w:val="20"/>
                <w:lang w:eastAsia="ru-RU"/>
              </w:rPr>
              <w:lastRenderedPageBreak/>
              <w:t xml:space="preserve">реконструкция ТП-26/3 КЛ-10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выход на ЛР-103-14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 xml:space="preserve">1. СРО на право проведения данного вида работ; 2. Производственная база в г. </w:t>
            </w:r>
            <w:r w:rsidRPr="00B538F2">
              <w:rPr>
                <w:rFonts w:ascii="Times New Roman" w:eastAsia="Times New Roman" w:hAnsi="Times New Roman" w:cs="Times New Roman"/>
                <w:sz w:val="20"/>
                <w:szCs w:val="20"/>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194 700.00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10</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КЛ-10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ТП-30/1 выход на ЛР-103-14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w:t>
            </w:r>
            <w:proofErr w:type="spellStart"/>
            <w:r w:rsidRPr="00B538F2">
              <w:rPr>
                <w:rFonts w:ascii="Times New Roman" w:eastAsia="Times New Roman" w:hAnsi="Times New Roman" w:cs="Times New Roman"/>
                <w:sz w:val="20"/>
                <w:szCs w:val="20"/>
                <w:lang w:eastAsia="ru-RU"/>
              </w:rPr>
              <w:t>г.Невинномысске</w:t>
            </w:r>
            <w:proofErr w:type="spellEnd"/>
            <w:r w:rsidRPr="00B538F2">
              <w:rPr>
                <w:rFonts w:ascii="Times New Roman" w:eastAsia="Times New Roman" w:hAnsi="Times New Roman" w:cs="Times New Roman"/>
                <w:sz w:val="20"/>
                <w:szCs w:val="20"/>
                <w:lang w:eastAsia="ru-RU"/>
              </w:rPr>
              <w:t xml:space="preserve">; 3. Наличие собственного электротехнического персонала. 4.Топографическая </w:t>
            </w:r>
            <w:proofErr w:type="spellStart"/>
            <w:r w:rsidRPr="00B538F2">
              <w:rPr>
                <w:rFonts w:ascii="Times New Roman" w:eastAsia="Times New Roman" w:hAnsi="Times New Roman" w:cs="Times New Roman"/>
                <w:sz w:val="20"/>
                <w:szCs w:val="20"/>
                <w:lang w:eastAsia="ru-RU"/>
              </w:rPr>
              <w:t>съемкавыполняется</w:t>
            </w:r>
            <w:proofErr w:type="spellEnd"/>
            <w:r w:rsidRPr="00B538F2">
              <w:rPr>
                <w:rFonts w:ascii="Times New Roman" w:eastAsia="Times New Roman" w:hAnsi="Times New Roman" w:cs="Times New Roman"/>
                <w:sz w:val="20"/>
                <w:szCs w:val="20"/>
                <w:lang w:eastAsia="ru-RU"/>
              </w:rPr>
              <w:t xml:space="preserve">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286 739.99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w:t>
            </w:r>
          </w:p>
          <w:p w:rsidR="00B538F2" w:rsidRPr="00B538F2" w:rsidRDefault="00B538F2"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 Аннулирована</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кабеля </w:t>
            </w:r>
            <w:proofErr w:type="spellStart"/>
            <w:r w:rsidRPr="00B538F2">
              <w:rPr>
                <w:rFonts w:ascii="Times New Roman" w:eastAsia="Times New Roman" w:hAnsi="Times New Roman" w:cs="Times New Roman"/>
                <w:sz w:val="20"/>
                <w:szCs w:val="20"/>
                <w:lang w:eastAsia="ru-RU"/>
              </w:rPr>
              <w:t>АПвПу</w:t>
            </w:r>
            <w:proofErr w:type="spellEnd"/>
            <w:r w:rsidRPr="00B538F2">
              <w:rPr>
                <w:rFonts w:ascii="Times New Roman" w:eastAsia="Times New Roman" w:hAnsi="Times New Roman" w:cs="Times New Roman"/>
                <w:sz w:val="20"/>
                <w:szCs w:val="20"/>
                <w:lang w:eastAsia="ru-RU"/>
              </w:rPr>
              <w:t xml:space="preserve"> 1х120/35-50</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Кабель должен быть без механических повреждений, ранее не использованн</w:t>
            </w:r>
            <w:r w:rsidRPr="00B538F2">
              <w:rPr>
                <w:rFonts w:ascii="Times New Roman" w:eastAsia="Times New Roman" w:hAnsi="Times New Roman" w:cs="Times New Roman"/>
                <w:sz w:val="20"/>
                <w:szCs w:val="20"/>
                <w:lang w:eastAsia="ru-RU"/>
              </w:rPr>
              <w:lastRenderedPageBreak/>
              <w:t xml:space="preserve">ый Местонахождение Поставщика - г. Невинномысск. Качество товара должно удостоверяться сертификатом качества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006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300.00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406 785.00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lastRenderedPageBreak/>
              <w:t>12</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45.1</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45.1</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ГАЗ-3302 «Фермер»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Год выпуска 2017г. Наличие ПТС Гарантия 2 года или 80000 км. Гидроусилитель рулевого управления. Длина борта 3м.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930 000.00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13</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47 Ш (</w:t>
            </w:r>
            <w:proofErr w:type="gramStart"/>
            <w:r w:rsidRPr="00B538F2">
              <w:rPr>
                <w:rFonts w:ascii="Times New Roman" w:eastAsia="Times New Roman" w:hAnsi="Times New Roman" w:cs="Times New Roman"/>
                <w:sz w:val="20"/>
                <w:szCs w:val="20"/>
                <w:lang w:eastAsia="ru-RU"/>
              </w:rPr>
              <w:t>А,Б</w:t>
            </w:r>
            <w:proofErr w:type="gramEnd"/>
            <w:r w:rsidRPr="00B538F2">
              <w:rPr>
                <w:rFonts w:ascii="Times New Roman" w:eastAsia="Times New Roman" w:hAnsi="Times New Roman" w:cs="Times New Roman"/>
                <w:sz w:val="20"/>
                <w:szCs w:val="20"/>
                <w:lang w:eastAsia="ru-RU"/>
              </w:rPr>
              <w:t xml:space="preserve">) (НГРЭС ЗРУ-6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-РП-4 яч.5)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3 641 342.26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14</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строительно-монтажных работ по объекту: монтаж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128 - 259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778 448.20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05.2017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15</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кабеля АСБ 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3х120</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16</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Выполнение ремонта и обслуживание ГПМ</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600 000.00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05.2018</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17</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ВЛ-0,4кВ ТП-41 ул. Южная-Строительная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123 191.23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18</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ВЛ-0,4кВ №180-7 180-9 ул. </w:t>
            </w:r>
            <w:proofErr w:type="spellStart"/>
            <w:r w:rsidRPr="00B538F2">
              <w:rPr>
                <w:rFonts w:ascii="Times New Roman" w:eastAsia="Times New Roman" w:hAnsi="Times New Roman" w:cs="Times New Roman"/>
                <w:sz w:val="20"/>
                <w:szCs w:val="20"/>
                <w:lang w:eastAsia="ru-RU"/>
              </w:rPr>
              <w:t>Циглера</w:t>
            </w:r>
            <w:proofErr w:type="spellEnd"/>
            <w:r w:rsidRPr="00B538F2">
              <w:rPr>
                <w:rFonts w:ascii="Times New Roman" w:eastAsia="Times New Roman" w:hAnsi="Times New Roman" w:cs="Times New Roman"/>
                <w:sz w:val="20"/>
                <w:szCs w:val="20"/>
                <w:lang w:eastAsia="ru-RU"/>
              </w:rPr>
              <w:t xml:space="preserve"> 23-49, 18-38, ул. Луначарского,41; Циолковского,24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289 871.50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47Ш (НГРЭС ЗРУ-6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РП-4 яч.5) 3-я нитка ШВ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3 687 500.00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20</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№11Ш (НГРЭС ЗРУ-6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-РП-4 яч.8) 3-я нитка ШВ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3 596 640.00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21</w:t>
            </w:r>
            <w:r w:rsidR="00B538F2" w:rsidRPr="00B538F2">
              <w:rPr>
                <w:rFonts w:ascii="Times New Roman" w:eastAsia="Times New Roman" w:hAnsi="Times New Roman" w:cs="Times New Roman"/>
                <w:sz w:val="20"/>
                <w:szCs w:val="20"/>
                <w:lang w:eastAsia="ru-RU"/>
              </w:rPr>
              <w:t>.</w:t>
            </w:r>
          </w:p>
          <w:p w:rsidR="00B538F2" w:rsidRPr="00B538F2" w:rsidRDefault="00B538F2"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Аннулирована</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кабеля АСБ 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3х95</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300.00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150 000.00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22</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64.92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64.92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Открытие возобновляемой кредитной линии для пополнения оборотных средств с лимитом 30 млн. руб.</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383</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Рубль</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30 000 000.00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30 000 000.00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08.2018</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23</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69.2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69.2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Оказание услуг по проведению аудита годовой бухгалтерской (финансовой) отчетности</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A14C2" w:rsidP="00A73C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A73C3F" w:rsidRPr="00B538F2">
              <w:rPr>
                <w:rFonts w:ascii="Times New Roman" w:eastAsia="Times New Roman" w:hAnsi="Times New Roman" w:cs="Times New Roman"/>
                <w:sz w:val="20"/>
                <w:szCs w:val="20"/>
                <w:lang w:eastAsia="ru-RU"/>
              </w:rPr>
              <w:t>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03.2018</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24</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ВЛ-0,4кВ КТП-146 ул. Подгорного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179 238.46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25</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ТП-39 ул. Грибоедова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1 152 541.00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объекту: реконструкция ВЛ-0,4кВ ТП-30 ул. Гагарина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377 615.41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ТП-19 ул. Гагарина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312 547.00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Монтаж ячейки 6кВ ТП-180 "Ввод №2" типа КСО-386 с ВВ (р-н </w:t>
            </w:r>
            <w:proofErr w:type="spellStart"/>
            <w:r w:rsidRPr="00B538F2">
              <w:rPr>
                <w:rFonts w:ascii="Times New Roman" w:eastAsia="Times New Roman" w:hAnsi="Times New Roman" w:cs="Times New Roman"/>
                <w:sz w:val="20"/>
                <w:szCs w:val="20"/>
                <w:lang w:eastAsia="ru-RU"/>
              </w:rPr>
              <w:t>перекр</w:t>
            </w:r>
            <w:proofErr w:type="spellEnd"/>
            <w:r w:rsidRPr="00B538F2">
              <w:rPr>
                <w:rFonts w:ascii="Times New Roman" w:eastAsia="Times New Roman" w:hAnsi="Times New Roman" w:cs="Times New Roman"/>
                <w:sz w:val="20"/>
                <w:szCs w:val="20"/>
                <w:lang w:eastAsia="ru-RU"/>
              </w:rPr>
              <w:t>. Ул. Комарова-Невинномысская</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725 617.00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29</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Ф-68 Т- РП-2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7 161 255.00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РП-16 - ТП-208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2 039 394.00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31</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№41/2 ул. Островского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1 021 880.00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32</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1 495 969.00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33</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РП-2.9 – КТП-77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7 170 612.00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34</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50.2 – ТП-104.3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1 830 546.00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кабеля </w:t>
            </w:r>
            <w:proofErr w:type="spellStart"/>
            <w:r w:rsidRPr="00B538F2">
              <w:rPr>
                <w:rFonts w:ascii="Times New Roman" w:eastAsia="Times New Roman" w:hAnsi="Times New Roman" w:cs="Times New Roman"/>
                <w:sz w:val="20"/>
                <w:szCs w:val="20"/>
                <w:lang w:eastAsia="ru-RU"/>
              </w:rPr>
              <w:t>АВБбШв</w:t>
            </w:r>
            <w:proofErr w:type="spellEnd"/>
            <w:r w:rsidRPr="00B538F2">
              <w:rPr>
                <w:rFonts w:ascii="Times New Roman" w:eastAsia="Times New Roman" w:hAnsi="Times New Roman" w:cs="Times New Roman"/>
                <w:sz w:val="20"/>
                <w:szCs w:val="20"/>
                <w:lang w:eastAsia="ru-RU"/>
              </w:rPr>
              <w:t xml:space="preserve"> 1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4х185</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Кабель должен быть без механических повреждений, ранее не использованный</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300.00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195 000.00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36</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кабеля </w:t>
            </w:r>
            <w:proofErr w:type="spellStart"/>
            <w:r w:rsidRPr="00B538F2">
              <w:rPr>
                <w:rFonts w:ascii="Times New Roman" w:eastAsia="Times New Roman" w:hAnsi="Times New Roman" w:cs="Times New Roman"/>
                <w:sz w:val="20"/>
                <w:szCs w:val="20"/>
                <w:lang w:eastAsia="ru-RU"/>
              </w:rPr>
              <w:t>АВБбШв</w:t>
            </w:r>
            <w:proofErr w:type="spellEnd"/>
            <w:r w:rsidRPr="00B538F2">
              <w:rPr>
                <w:rFonts w:ascii="Times New Roman" w:eastAsia="Times New Roman" w:hAnsi="Times New Roman" w:cs="Times New Roman"/>
                <w:sz w:val="20"/>
                <w:szCs w:val="20"/>
                <w:lang w:eastAsia="ru-RU"/>
              </w:rPr>
              <w:t xml:space="preserve"> 1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4х120</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Метр</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300.00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135 000.00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37</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44.4 – ТП-45.3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877 165.00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38</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7.3 – ТП-99.4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1 067 735.00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39</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494 573.00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40</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 28 ул. Шоссейная 5а-91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477 971.00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41</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Выполнение проектно-сметной документации и строительно-монтажных работ по объекту: реконструкция ВЛ-10кВ №10 "</w:t>
            </w:r>
            <w:proofErr w:type="spellStart"/>
            <w:r w:rsidRPr="00B538F2">
              <w:rPr>
                <w:rFonts w:ascii="Times New Roman" w:eastAsia="Times New Roman" w:hAnsi="Times New Roman" w:cs="Times New Roman"/>
                <w:sz w:val="20"/>
                <w:szCs w:val="20"/>
                <w:lang w:eastAsia="ru-RU"/>
              </w:rPr>
              <w:t>Химпоселок</w:t>
            </w:r>
            <w:proofErr w:type="spellEnd"/>
            <w:r w:rsidRPr="00B538F2">
              <w:rPr>
                <w:rFonts w:ascii="Times New Roman" w:eastAsia="Times New Roman" w:hAnsi="Times New Roman" w:cs="Times New Roman"/>
                <w:sz w:val="20"/>
                <w:szCs w:val="20"/>
                <w:lang w:eastAsia="ru-RU"/>
              </w:rPr>
              <w:t>"</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1 075 789.26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42</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Междуреченская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827 959.00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64.9</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64.9</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Оказание услуг по оценке восстановительной стоимости основных средств (переоценка ОС)</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Независимый оценщик должен быть членом СРО</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44</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по кабельному переходу по ул. Пятигорское шоссе, 25 в г. Невинномысске.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w:t>
            </w:r>
            <w:proofErr w:type="spellStart"/>
            <w:r w:rsidRPr="00B538F2">
              <w:rPr>
                <w:rFonts w:ascii="Times New Roman" w:eastAsia="Times New Roman" w:hAnsi="Times New Roman" w:cs="Times New Roman"/>
                <w:sz w:val="20"/>
                <w:szCs w:val="20"/>
                <w:lang w:eastAsia="ru-RU"/>
              </w:rPr>
              <w:t>г.Невинномысске</w:t>
            </w:r>
            <w:proofErr w:type="spellEnd"/>
            <w:r w:rsidRPr="00B538F2">
              <w:rPr>
                <w:rFonts w:ascii="Times New Roman" w:eastAsia="Times New Roman" w:hAnsi="Times New Roman" w:cs="Times New Roman"/>
                <w:sz w:val="20"/>
                <w:szCs w:val="20"/>
                <w:lang w:eastAsia="ru-RU"/>
              </w:rPr>
              <w:t xml:space="preserve">; 3. Наличие собственного электротехнического персонала.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348 551.24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65.12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65.12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Оказание услуг по страхованию транспортного средства </w:t>
            </w:r>
            <w:proofErr w:type="spellStart"/>
            <w:r w:rsidRPr="00B538F2">
              <w:rPr>
                <w:rFonts w:ascii="Times New Roman" w:eastAsia="Times New Roman" w:hAnsi="Times New Roman" w:cs="Times New Roman"/>
                <w:sz w:val="20"/>
                <w:szCs w:val="20"/>
                <w:lang w:eastAsia="ru-RU"/>
              </w:rPr>
              <w:t>Mercedes-Benz</w:t>
            </w:r>
            <w:proofErr w:type="spellEnd"/>
            <w:r w:rsidRPr="00B538F2">
              <w:rPr>
                <w:rFonts w:ascii="Times New Roman" w:eastAsia="Times New Roman" w:hAnsi="Times New Roman" w:cs="Times New Roman"/>
                <w:sz w:val="20"/>
                <w:szCs w:val="20"/>
                <w:lang w:eastAsia="ru-RU"/>
              </w:rPr>
              <w:t xml:space="preserve"> GL 350 </w:t>
            </w:r>
            <w:proofErr w:type="spellStart"/>
            <w:r w:rsidRPr="00B538F2">
              <w:rPr>
                <w:rFonts w:ascii="Times New Roman" w:eastAsia="Times New Roman" w:hAnsi="Times New Roman" w:cs="Times New Roman"/>
                <w:sz w:val="20"/>
                <w:szCs w:val="20"/>
                <w:lang w:eastAsia="ru-RU"/>
              </w:rPr>
              <w:t>Bluetec</w:t>
            </w:r>
            <w:proofErr w:type="spellEnd"/>
            <w:r w:rsidRPr="00B538F2">
              <w:rPr>
                <w:rFonts w:ascii="Times New Roman" w:eastAsia="Times New Roman" w:hAnsi="Times New Roman" w:cs="Times New Roman"/>
                <w:sz w:val="20"/>
                <w:szCs w:val="20"/>
                <w:lang w:eastAsia="ru-RU"/>
              </w:rPr>
              <w:t xml:space="preserve"> 4 </w:t>
            </w:r>
            <w:proofErr w:type="spellStart"/>
            <w:r w:rsidRPr="00B538F2">
              <w:rPr>
                <w:rFonts w:ascii="Times New Roman" w:eastAsia="Times New Roman" w:hAnsi="Times New Roman" w:cs="Times New Roman"/>
                <w:sz w:val="20"/>
                <w:szCs w:val="20"/>
                <w:lang w:eastAsia="ru-RU"/>
              </w:rPr>
              <w:t>Matic</w:t>
            </w:r>
            <w:proofErr w:type="spellEnd"/>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«КАСКО» - страхование ТС одновременно по рискам «Хищение» и «Ущерб»</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252 729.68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46</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65.12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65.12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Оказание услуг по страхованию залогового имущества - транспортных средств «Авто-залог»</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«КАСКО» - страхование ТС одновременно по рискам «Хищение» и «Ущерб»</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349 939.52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47</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реконструкции и топографической съемки КЛ-10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от ПС Ново-Невинномысская до РП-13 (нитки А и В Ф-117)</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w:t>
            </w:r>
            <w:proofErr w:type="spellStart"/>
            <w:r w:rsidRPr="00B538F2">
              <w:rPr>
                <w:rFonts w:ascii="Times New Roman" w:eastAsia="Times New Roman" w:hAnsi="Times New Roman" w:cs="Times New Roman"/>
                <w:sz w:val="20"/>
                <w:szCs w:val="20"/>
                <w:lang w:eastAsia="ru-RU"/>
              </w:rPr>
              <w:t>г.Невинномысске</w:t>
            </w:r>
            <w:proofErr w:type="spellEnd"/>
            <w:r w:rsidRPr="00B538F2">
              <w:rPr>
                <w:rFonts w:ascii="Times New Roman" w:eastAsia="Times New Roman" w:hAnsi="Times New Roman" w:cs="Times New Roman"/>
                <w:sz w:val="20"/>
                <w:szCs w:val="20"/>
                <w:lang w:eastAsia="ru-RU"/>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898 454.03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01.2017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05.2017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48</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86.10</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86.10.19.000</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Проведение периодического медицинского осмотра работников АО «НЭСК»</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Соответствие с приказом </w:t>
            </w:r>
            <w:proofErr w:type="spellStart"/>
            <w:r w:rsidRPr="00B538F2">
              <w:rPr>
                <w:rFonts w:ascii="Times New Roman" w:eastAsia="Times New Roman" w:hAnsi="Times New Roman" w:cs="Times New Roman"/>
                <w:sz w:val="20"/>
                <w:szCs w:val="20"/>
                <w:lang w:eastAsia="ru-RU"/>
              </w:rPr>
              <w:t>Минздравсоцразвития</w:t>
            </w:r>
            <w:proofErr w:type="spellEnd"/>
            <w:r w:rsidRPr="00B538F2">
              <w:rPr>
                <w:rFonts w:ascii="Times New Roman" w:eastAsia="Times New Roman" w:hAnsi="Times New Roman" w:cs="Times New Roman"/>
                <w:sz w:val="20"/>
                <w:szCs w:val="20"/>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538F2">
              <w:rPr>
                <w:rFonts w:ascii="Times New Roman" w:eastAsia="Times New Roman" w:hAnsi="Times New Roman" w:cs="Times New Roman"/>
                <w:sz w:val="20"/>
                <w:szCs w:val="20"/>
                <w:lang w:eastAsia="ru-RU"/>
              </w:rPr>
              <w:t>г.Невинномысске</w:t>
            </w:r>
            <w:proofErr w:type="spellEnd"/>
            <w:r w:rsidRPr="00B538F2">
              <w:rPr>
                <w:rFonts w:ascii="Times New Roman" w:eastAsia="Times New Roman" w:hAnsi="Times New Roman" w:cs="Times New Roman"/>
                <w:sz w:val="20"/>
                <w:szCs w:val="20"/>
                <w:lang w:eastAsia="ru-RU"/>
              </w:rPr>
              <w:t xml:space="preserve"> </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792</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Человек</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105.00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340 000.00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49</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27.12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27.12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Реле тока «Сириус- 2-Л-К-5А-220В-И1» Устройство «Сириус-2-В-БПТ-Р2-И1»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Возможность питания терминала от токовых цепей при глубоких просадках питающего напряжения</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445 804.00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ОТКРЫТОЕ АКЦИОНЕРНОЕ ОБЩЕСТВО "НЕВИННОМЫССКАЯ ЭЛЕКТРОСЕТЕВАЯ КОМПАНИЯ"</w:t>
            </w:r>
          </w:p>
        </w:tc>
      </w:tr>
      <w:tr w:rsidR="00B538F2" w:rsidRPr="00B538F2" w:rsidTr="00B538F2">
        <w:tc>
          <w:tcPr>
            <w:tcW w:w="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50</w:t>
            </w:r>
          </w:p>
        </w:tc>
        <w:tc>
          <w:tcPr>
            <w:tcW w:w="4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27.12</w:t>
            </w:r>
          </w:p>
        </w:tc>
        <w:tc>
          <w:tcPr>
            <w:tcW w:w="42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27.12</w:t>
            </w:r>
          </w:p>
        </w:tc>
        <w:tc>
          <w:tcPr>
            <w:tcW w:w="1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Реле тока «Сириус- 2-Л-К-5А-220В-И1» Устройство «Сириус- 2-С-БПТ-Р2-И1» </w:t>
            </w:r>
          </w:p>
        </w:tc>
        <w:tc>
          <w:tcPr>
            <w:tcW w:w="14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Возможность питания терминала от токовых цепей при глубоких просадках питающего напряжения</w:t>
            </w:r>
          </w:p>
        </w:tc>
        <w:tc>
          <w:tcPr>
            <w:tcW w:w="47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8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71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5.00</w:t>
            </w:r>
          </w:p>
        </w:tc>
        <w:tc>
          <w:tcPr>
            <w:tcW w:w="80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98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112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252 550.00 Российский рубль</w:t>
            </w:r>
          </w:p>
        </w:tc>
        <w:tc>
          <w:tcPr>
            <w:tcW w:w="9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97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10.2017</w:t>
            </w:r>
          </w:p>
        </w:tc>
        <w:tc>
          <w:tcPr>
            <w:tcW w:w="170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Запрос котировок</w:t>
            </w:r>
          </w:p>
        </w:tc>
        <w:tc>
          <w:tcPr>
            <w:tcW w:w="6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204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bl>
    <w:p w:rsidR="00A73C3F" w:rsidRPr="00B538F2" w:rsidRDefault="00A73C3F" w:rsidP="00A73C3F">
      <w:pPr>
        <w:spacing w:after="240" w:line="240" w:lineRule="auto"/>
        <w:rPr>
          <w:rFonts w:ascii="Times New Roman" w:eastAsia="Times New Roman" w:hAnsi="Times New Roman" w:cs="Times New Roman"/>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6"/>
        <w:gridCol w:w="618"/>
        <w:gridCol w:w="618"/>
        <w:gridCol w:w="1568"/>
        <w:gridCol w:w="1559"/>
        <w:gridCol w:w="384"/>
        <w:gridCol w:w="784"/>
        <w:gridCol w:w="579"/>
        <w:gridCol w:w="1008"/>
        <w:gridCol w:w="1244"/>
        <w:gridCol w:w="932"/>
        <w:gridCol w:w="657"/>
        <w:gridCol w:w="657"/>
        <w:gridCol w:w="1460"/>
        <w:gridCol w:w="400"/>
        <w:gridCol w:w="1780"/>
      </w:tblGrid>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580 560.00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w:t>
            </w:r>
            <w:proofErr w:type="spellStart"/>
            <w:r w:rsidRPr="00B538F2">
              <w:rPr>
                <w:rFonts w:ascii="Times New Roman" w:eastAsia="Times New Roman" w:hAnsi="Times New Roman" w:cs="Times New Roman"/>
                <w:sz w:val="20"/>
                <w:szCs w:val="20"/>
                <w:lang w:eastAsia="ru-RU"/>
              </w:rPr>
              <w:t>ул</w:t>
            </w:r>
            <w:proofErr w:type="spellEnd"/>
            <w:r w:rsidRPr="00B538F2">
              <w:rPr>
                <w:rFonts w:ascii="Times New Roman" w:eastAsia="Times New Roman" w:hAnsi="Times New Roman" w:cs="Times New Roman"/>
                <w:sz w:val="20"/>
                <w:szCs w:val="20"/>
                <w:lang w:eastAsia="ru-RU"/>
              </w:rPr>
              <w:t xml:space="preserve"> Советская 7 к объектам электросетевого хозяйства АО "НЭСК</w:t>
            </w:r>
            <w:proofErr w:type="gramStart"/>
            <w:r w:rsidRPr="00B538F2">
              <w:rPr>
                <w:rFonts w:ascii="Times New Roman" w:eastAsia="Times New Roman" w:hAnsi="Times New Roman" w:cs="Times New Roman"/>
                <w:sz w:val="20"/>
                <w:szCs w:val="20"/>
                <w:lang w:eastAsia="ru-RU"/>
              </w:rPr>
              <w:t>".,</w:t>
            </w:r>
            <w:proofErr w:type="gramEnd"/>
            <w:r w:rsidRPr="00B538F2">
              <w:rPr>
                <w:rFonts w:ascii="Times New Roman" w:eastAsia="Times New Roman" w:hAnsi="Times New Roman" w:cs="Times New Roman"/>
                <w:sz w:val="20"/>
                <w:szCs w:val="20"/>
                <w:lang w:eastAsia="ru-RU"/>
              </w:rPr>
              <w:t xml:space="preserve"> • Реконструкция ВЛ-0,4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122.3 (</w:t>
            </w:r>
            <w:proofErr w:type="spellStart"/>
            <w:r w:rsidRPr="00B538F2">
              <w:rPr>
                <w:rFonts w:ascii="Times New Roman" w:eastAsia="Times New Roman" w:hAnsi="Times New Roman" w:cs="Times New Roman"/>
                <w:sz w:val="20"/>
                <w:szCs w:val="20"/>
                <w:lang w:eastAsia="ru-RU"/>
              </w:rPr>
              <w:t>инв</w:t>
            </w:r>
            <w:proofErr w:type="spellEnd"/>
            <w:r w:rsidRPr="00B538F2">
              <w:rPr>
                <w:rFonts w:ascii="Times New Roman" w:eastAsia="Times New Roman" w:hAnsi="Times New Roman" w:cs="Times New Roman"/>
                <w:sz w:val="20"/>
                <w:szCs w:val="20"/>
                <w:lang w:eastAsia="ru-RU"/>
              </w:rPr>
              <w:t xml:space="preserve"> 0301282) • Реконструкция ВЛ-0,4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14.5 (инв0301210) • Строительство ВЛ-0,4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14.7 в совместном подвесе с ВЛ-0,4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14.5 и ВЛ-0,4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122.3 по сущ. опорам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179 911.85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538F2">
              <w:rPr>
                <w:rFonts w:ascii="Times New Roman" w:eastAsia="Times New Roman" w:hAnsi="Times New Roman" w:cs="Times New Roman"/>
                <w:sz w:val="20"/>
                <w:szCs w:val="20"/>
                <w:lang w:eastAsia="ru-RU"/>
              </w:rPr>
              <w:t>энергопринимающих</w:t>
            </w:r>
            <w:proofErr w:type="spellEnd"/>
            <w:r w:rsidRPr="00B538F2">
              <w:rPr>
                <w:rFonts w:ascii="Times New Roman" w:eastAsia="Times New Roman" w:hAnsi="Times New Roman" w:cs="Times New Roman"/>
                <w:sz w:val="20"/>
                <w:szCs w:val="20"/>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хозяйства АО "НЭСК • Реконструкция ВЛ-6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27 "</w:t>
            </w:r>
            <w:proofErr w:type="spellStart"/>
            <w:r w:rsidRPr="00B538F2">
              <w:rPr>
                <w:rFonts w:ascii="Times New Roman" w:eastAsia="Times New Roman" w:hAnsi="Times New Roman" w:cs="Times New Roman"/>
                <w:sz w:val="20"/>
                <w:szCs w:val="20"/>
                <w:lang w:eastAsia="ru-RU"/>
              </w:rPr>
              <w:t>Промзона</w:t>
            </w:r>
            <w:proofErr w:type="spellEnd"/>
            <w:r w:rsidRPr="00B538F2">
              <w:rPr>
                <w:rFonts w:ascii="Times New Roman" w:eastAsia="Times New Roman" w:hAnsi="Times New Roman" w:cs="Times New Roman"/>
                <w:sz w:val="20"/>
                <w:szCs w:val="20"/>
                <w:lang w:eastAsia="ru-RU"/>
              </w:rPr>
              <w:t xml:space="preserve">" (монтаж участка ВЛ-6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путем отпайки от опоры № 25 ВЛ-6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 27 "</w:t>
            </w:r>
            <w:proofErr w:type="spellStart"/>
            <w:r w:rsidRPr="00B538F2">
              <w:rPr>
                <w:rFonts w:ascii="Times New Roman" w:eastAsia="Times New Roman" w:hAnsi="Times New Roman" w:cs="Times New Roman"/>
                <w:sz w:val="20"/>
                <w:szCs w:val="20"/>
                <w:lang w:eastAsia="ru-RU"/>
              </w:rPr>
              <w:t>Промзона</w:t>
            </w:r>
            <w:proofErr w:type="spellEnd"/>
            <w:r w:rsidRPr="00B538F2">
              <w:rPr>
                <w:rFonts w:ascii="Times New Roman" w:eastAsia="Times New Roman" w:hAnsi="Times New Roman" w:cs="Times New Roman"/>
                <w:sz w:val="20"/>
                <w:szCs w:val="20"/>
                <w:lang w:eastAsia="ru-RU"/>
              </w:rPr>
              <w:t xml:space="preserve">" до вновь монтируемой ТП-116) • Монтаж ТП-116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419 525.89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B538F2">
              <w:rPr>
                <w:rFonts w:ascii="Times New Roman" w:eastAsia="Times New Roman" w:hAnsi="Times New Roman" w:cs="Times New Roman"/>
                <w:sz w:val="20"/>
                <w:szCs w:val="20"/>
                <w:lang w:eastAsia="ru-RU"/>
              </w:rPr>
              <w:t>энергопринимающих</w:t>
            </w:r>
            <w:proofErr w:type="spellEnd"/>
            <w:r w:rsidRPr="00B538F2">
              <w:rPr>
                <w:rFonts w:ascii="Times New Roman" w:eastAsia="Times New Roman" w:hAnsi="Times New Roman" w:cs="Times New Roman"/>
                <w:sz w:val="20"/>
                <w:szCs w:val="20"/>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от РУ-0,4 </w:t>
            </w:r>
            <w:proofErr w:type="spellStart"/>
            <w:r w:rsidRPr="00B538F2">
              <w:rPr>
                <w:rFonts w:ascii="Times New Roman" w:eastAsia="Times New Roman" w:hAnsi="Times New Roman" w:cs="Times New Roman"/>
                <w:sz w:val="20"/>
                <w:szCs w:val="20"/>
                <w:lang w:eastAsia="ru-RU"/>
              </w:rPr>
              <w:t>кВ</w:t>
            </w:r>
            <w:proofErr w:type="spellEnd"/>
            <w:r w:rsidRPr="00B538F2">
              <w:rPr>
                <w:rFonts w:ascii="Times New Roman" w:eastAsia="Times New Roman" w:hAnsi="Times New Roman" w:cs="Times New Roman"/>
                <w:sz w:val="20"/>
                <w:szCs w:val="20"/>
                <w:lang w:eastAsia="ru-RU"/>
              </w:rPr>
              <w:t xml:space="preserve"> ТП-5 Ф. - 5 до ШСН-5.5 • Монтаж ШСН 5.5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482 347.00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Поставка </w:t>
            </w:r>
            <w:proofErr w:type="spellStart"/>
            <w:r w:rsidRPr="00B538F2">
              <w:rPr>
                <w:rFonts w:ascii="Times New Roman" w:eastAsia="Times New Roman" w:hAnsi="Times New Roman" w:cs="Times New Roman"/>
                <w:sz w:val="20"/>
                <w:szCs w:val="20"/>
                <w:lang w:eastAsia="ru-RU"/>
              </w:rPr>
              <w:t>гидромолота</w:t>
            </w:r>
            <w:proofErr w:type="spellEnd"/>
            <w:r w:rsidRPr="00B538F2">
              <w:rPr>
                <w:rFonts w:ascii="Times New Roman" w:eastAsia="Times New Roman" w:hAnsi="Times New Roman" w:cs="Times New Roman"/>
                <w:sz w:val="20"/>
                <w:szCs w:val="20"/>
                <w:lang w:eastAsia="ru-RU"/>
              </w:rPr>
              <w:t xml:space="preserve"> </w:t>
            </w:r>
            <w:proofErr w:type="spellStart"/>
            <w:r w:rsidRPr="00B538F2">
              <w:rPr>
                <w:rFonts w:ascii="Times New Roman" w:eastAsia="Times New Roman" w:hAnsi="Times New Roman" w:cs="Times New Roman"/>
                <w:sz w:val="20"/>
                <w:szCs w:val="20"/>
                <w:lang w:eastAsia="ru-RU"/>
              </w:rPr>
              <w:t>Impulse</w:t>
            </w:r>
            <w:proofErr w:type="spellEnd"/>
            <w:r w:rsidRPr="00B538F2">
              <w:rPr>
                <w:rFonts w:ascii="Times New Roman" w:eastAsia="Times New Roman" w:hAnsi="Times New Roman" w:cs="Times New Roman"/>
                <w:sz w:val="20"/>
                <w:szCs w:val="20"/>
                <w:lang w:eastAsia="ru-RU"/>
              </w:rPr>
              <w:t xml:space="preserve"> 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217 000.00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ОТКРЫТОЕ 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трансформатора ТМГ-1000/10/0,4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455 000.00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275 900.00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камеры КСО-393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921 000.00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кабеля АСБ-10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134 400.00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Дата изготовления - 2017г. Гарантийный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116.00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532 784.00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ОТКРЫТОЕ АКЦИОНЕРНОЕ ОБЩЕСТВО "НЕВИННОМЫССКАЯ ЭЛЕКТРОСЕТЕВАЯ КОМПАНИЯ"</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Дата изготовления - 2017, Гарантийный срок эксплуатации - 3года.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449 096.00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3C3F" w:rsidRPr="00B538F2" w:rsidRDefault="00A73C3F" w:rsidP="00A73C3F">
            <w:pPr>
              <w:spacing w:after="0" w:line="240" w:lineRule="auto"/>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ОТКРЫТОЕ АКЦИОНЕРНОЕ ОБЩЕСТВО "НЕВИННОМЫССКАЯ ЭЛЕКТРОСЕТЕВАЯ КОМПАНИЯ"</w:t>
            </w:r>
          </w:p>
        </w:tc>
      </w:tr>
      <w:tr w:rsidR="00731695" w:rsidRPr="00B538F2" w:rsidTr="00A73C3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Поставляемый Товар должен быть новым, не бывшим в употреблении, свободным от прав третьих лиц. Дата изготовления Товара –2017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183 200.00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31695" w:rsidRPr="00731695" w:rsidRDefault="00731695" w:rsidP="00731695">
            <w:pPr>
              <w:rPr>
                <w:rFonts w:ascii="Times New Roman" w:hAnsi="Times New Roman" w:cs="Times New Roman"/>
                <w:sz w:val="20"/>
              </w:rPr>
            </w:pPr>
            <w:r w:rsidRPr="00731695">
              <w:rPr>
                <w:rFonts w:ascii="Times New Roman" w:hAnsi="Times New Roman" w:cs="Times New Roman"/>
                <w:sz w:val="20"/>
              </w:rPr>
              <w:t xml:space="preserve">ОТКРЫТОЕ АКЦИОНЕРНОЕ </w:t>
            </w:r>
          </w:p>
        </w:tc>
      </w:tr>
    </w:tbl>
    <w:p w:rsidR="00A73C3F" w:rsidRPr="00B538F2" w:rsidRDefault="00A73C3F" w:rsidP="00A73C3F">
      <w:pPr>
        <w:spacing w:after="240" w:line="240" w:lineRule="auto"/>
        <w:rPr>
          <w:rFonts w:ascii="Times New Roman" w:eastAsia="Times New Roman" w:hAnsi="Times New Roman" w:cs="Times New Roman"/>
          <w:sz w:val="20"/>
          <w:szCs w:val="20"/>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A73C3F" w:rsidRPr="00B538F2" w:rsidTr="00A73C3F">
        <w:tc>
          <w:tcPr>
            <w:tcW w:w="0" w:type="auto"/>
            <w:tcBorders>
              <w:top w:val="single" w:sz="6" w:space="0" w:color="000000"/>
              <w:left w:val="single" w:sz="6" w:space="0" w:color="000000"/>
              <w:bottom w:val="single" w:sz="6" w:space="0" w:color="000000"/>
              <w:right w:val="single" w:sz="6" w:space="0" w:color="000000"/>
            </w:tcBorders>
            <w:vAlign w:val="center"/>
            <w:hideMark/>
          </w:tcPr>
          <w:p w:rsidR="00A73C3F" w:rsidRPr="00B538F2" w:rsidRDefault="00A73C3F" w:rsidP="00A73C3F">
            <w:pPr>
              <w:spacing w:after="0" w:line="240" w:lineRule="auto"/>
              <w:jc w:val="center"/>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Участие субъектов малого и среднего предпринимательства в закупках</w:t>
            </w:r>
          </w:p>
        </w:tc>
      </w:tr>
      <w:tr w:rsidR="00A73C3F" w:rsidRPr="00B538F2" w:rsidTr="00A73C3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3C3F" w:rsidRPr="00B538F2" w:rsidRDefault="00A73C3F" w:rsidP="00A73C3F">
            <w:pPr>
              <w:spacing w:before="100" w:beforeAutospacing="1" w:after="100" w:afterAutospacing="1" w:line="240" w:lineRule="auto"/>
              <w:ind w:firstLine="450"/>
              <w:jc w:val="both"/>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85 320 195.12 рублей. </w:t>
            </w:r>
          </w:p>
          <w:p w:rsidR="00A73C3F" w:rsidRPr="00B538F2" w:rsidRDefault="00A73C3F" w:rsidP="00A73C3F">
            <w:pPr>
              <w:spacing w:before="100" w:beforeAutospacing="1" w:after="100" w:afterAutospacing="1" w:line="240" w:lineRule="auto"/>
              <w:ind w:firstLine="450"/>
              <w:jc w:val="both"/>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73C3F" w:rsidRPr="00B538F2" w:rsidRDefault="00A73C3F" w:rsidP="00A73C3F">
            <w:pPr>
              <w:spacing w:after="0" w:line="240" w:lineRule="auto"/>
              <w:rPr>
                <w:rFonts w:ascii="Times New Roman" w:eastAsia="Times New Roman" w:hAnsi="Times New Roman" w:cs="Times New Roman"/>
                <w:sz w:val="20"/>
                <w:szCs w:val="20"/>
                <w:lang w:eastAsia="ru-RU"/>
              </w:rPr>
            </w:pPr>
          </w:p>
          <w:p w:rsidR="00A73C3F" w:rsidRPr="00B538F2" w:rsidRDefault="00A73C3F" w:rsidP="00A73C3F">
            <w:pPr>
              <w:spacing w:before="100" w:beforeAutospacing="1" w:after="100" w:afterAutospacing="1" w:line="240" w:lineRule="auto"/>
              <w:ind w:firstLine="450"/>
              <w:jc w:val="both"/>
              <w:rPr>
                <w:rFonts w:ascii="Times New Roman" w:eastAsia="Times New Roman" w:hAnsi="Times New Roman" w:cs="Times New Roman"/>
                <w:sz w:val="20"/>
                <w:szCs w:val="20"/>
                <w:lang w:eastAsia="ru-RU"/>
              </w:rPr>
            </w:pPr>
            <w:r w:rsidRPr="00B538F2">
              <w:rPr>
                <w:rFonts w:ascii="Times New Roman" w:eastAsia="Times New Roman" w:hAnsi="Times New Roman" w:cs="Times New Roman"/>
                <w:sz w:val="20"/>
                <w:szCs w:val="20"/>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73C3F" w:rsidRPr="00731695" w:rsidRDefault="00A73C3F" w:rsidP="00A73C3F">
      <w:pPr>
        <w:spacing w:after="0" w:line="240" w:lineRule="auto"/>
        <w:rPr>
          <w:rFonts w:ascii="Times New Roman" w:eastAsia="Times New Roman" w:hAnsi="Times New Roman" w:cs="Times New Roman"/>
          <w:vanish/>
          <w:sz w:val="32"/>
          <w:szCs w:val="20"/>
          <w:lang w:eastAsia="ru-RU"/>
        </w:rPr>
      </w:pPr>
    </w:p>
    <w:p w:rsidR="00A73C3F" w:rsidRPr="00B538F2" w:rsidRDefault="00A73C3F" w:rsidP="00A73C3F">
      <w:pPr>
        <w:spacing w:after="0" w:line="240" w:lineRule="auto"/>
        <w:rPr>
          <w:rFonts w:ascii="Arial" w:eastAsia="Times New Roman" w:hAnsi="Arial" w:cs="Arial"/>
          <w:vanish/>
          <w:sz w:val="20"/>
          <w:szCs w:val="20"/>
          <w:lang w:eastAsia="ru-RU"/>
        </w:rPr>
      </w:pPr>
      <w:r w:rsidRPr="00B538F2">
        <w:rPr>
          <w:rFonts w:ascii="Times New Roman" w:eastAsia="Times New Roman" w:hAnsi="Times New Roman" w:cs="Times New Roman"/>
          <w:sz w:val="20"/>
          <w:szCs w:val="20"/>
          <w:lang w:eastAsia="ru-RU"/>
        </w:rPr>
        <w:t xml:space="preserve">Дата утверждения: 28.07.2017 </w:t>
      </w:r>
      <w:r w:rsidRPr="00B538F2">
        <w:rPr>
          <w:rFonts w:ascii="Times New Roman" w:eastAsia="Times New Roman" w:hAnsi="Times New Roman" w:cs="Times New Roman"/>
          <w:sz w:val="20"/>
          <w:szCs w:val="20"/>
          <w:lang w:eastAsia="ru-RU"/>
        </w:rPr>
        <w:br/>
      </w:r>
      <w:bookmarkStart w:id="0" w:name="_GoBack"/>
      <w:bookmarkEnd w:id="0"/>
    </w:p>
    <w:p w:rsidR="00E70CFF" w:rsidRPr="008817E3" w:rsidRDefault="00E70CFF" w:rsidP="00E70CFF">
      <w:pPr>
        <w:jc w:val="both"/>
        <w:rPr>
          <w:rFonts w:ascii="Times New Roman" w:hAnsi="Times New Roman"/>
          <w:sz w:val="24"/>
          <w:szCs w:val="24"/>
        </w:rPr>
      </w:pPr>
      <w:r>
        <w:rPr>
          <w:rFonts w:ascii="Times New Roman" w:hAnsi="Times New Roman"/>
          <w:sz w:val="24"/>
          <w:szCs w:val="24"/>
        </w:rPr>
        <w:t>Генеральный директор                                                                                                                                                 Е.В. Шинкарев</w:t>
      </w:r>
    </w:p>
    <w:p w:rsidR="00E70CFF" w:rsidRPr="00B538F2" w:rsidRDefault="00E70CFF">
      <w:pPr>
        <w:rPr>
          <w:sz w:val="20"/>
          <w:szCs w:val="20"/>
        </w:rPr>
      </w:pPr>
    </w:p>
    <w:sectPr w:rsidR="00E70CFF" w:rsidRPr="00B538F2" w:rsidSect="00A73C3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8A4"/>
    <w:multiLevelType w:val="multilevel"/>
    <w:tmpl w:val="44B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571FD"/>
    <w:multiLevelType w:val="multilevel"/>
    <w:tmpl w:val="93F6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B5082"/>
    <w:multiLevelType w:val="multilevel"/>
    <w:tmpl w:val="A61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E11429"/>
    <w:multiLevelType w:val="multilevel"/>
    <w:tmpl w:val="18A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3F"/>
    <w:rsid w:val="000E32F4"/>
    <w:rsid w:val="00232442"/>
    <w:rsid w:val="00513833"/>
    <w:rsid w:val="00731695"/>
    <w:rsid w:val="00A73C3F"/>
    <w:rsid w:val="00AA14C2"/>
    <w:rsid w:val="00B538F2"/>
    <w:rsid w:val="00E70CFF"/>
    <w:rsid w:val="00EE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C2232-5D46-47B7-ACB3-714D3994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A73C3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73C3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A73C3F"/>
    <w:rPr>
      <w:color w:val="0000FF"/>
      <w:u w:val="single"/>
    </w:rPr>
  </w:style>
  <w:style w:type="character" w:styleId="a4">
    <w:name w:val="FollowedHyperlink"/>
    <w:basedOn w:val="a0"/>
    <w:uiPriority w:val="99"/>
    <w:semiHidden/>
    <w:unhideWhenUsed/>
    <w:rsid w:val="00A73C3F"/>
    <w:rPr>
      <w:color w:val="800080"/>
      <w:u w:val="single"/>
    </w:rPr>
  </w:style>
  <w:style w:type="paragraph" w:customStyle="1" w:styleId="1">
    <w:name w:val="Название1"/>
    <w:basedOn w:val="a"/>
    <w:rsid w:val="00A73C3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A73C3F"/>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73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A73C3F"/>
  </w:style>
  <w:style w:type="paragraph" w:styleId="z-">
    <w:name w:val="HTML Top of Form"/>
    <w:basedOn w:val="a"/>
    <w:next w:val="a"/>
    <w:link w:val="z-0"/>
    <w:hidden/>
    <w:uiPriority w:val="99"/>
    <w:semiHidden/>
    <w:unhideWhenUsed/>
    <w:rsid w:val="00A73C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3C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3C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3C3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B538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84100">
      <w:bodyDiv w:val="1"/>
      <w:marLeft w:val="0"/>
      <w:marRight w:val="0"/>
      <w:marTop w:val="0"/>
      <w:marBottom w:val="0"/>
      <w:divBdr>
        <w:top w:val="none" w:sz="0" w:space="0" w:color="auto"/>
        <w:left w:val="none" w:sz="0" w:space="0" w:color="auto"/>
        <w:bottom w:val="none" w:sz="0" w:space="0" w:color="auto"/>
        <w:right w:val="none" w:sz="0" w:space="0" w:color="auto"/>
      </w:divBdr>
      <w:divsChild>
        <w:div w:id="1430083854">
          <w:marLeft w:val="0"/>
          <w:marRight w:val="0"/>
          <w:marTop w:val="0"/>
          <w:marBottom w:val="0"/>
          <w:divBdr>
            <w:top w:val="none" w:sz="0" w:space="0" w:color="auto"/>
            <w:left w:val="none" w:sz="0" w:space="0" w:color="auto"/>
            <w:bottom w:val="none" w:sz="0" w:space="0" w:color="auto"/>
            <w:right w:val="none" w:sz="0" w:space="0" w:color="auto"/>
          </w:divBdr>
          <w:divsChild>
            <w:div w:id="1353606266">
              <w:marLeft w:val="0"/>
              <w:marRight w:val="0"/>
              <w:marTop w:val="0"/>
              <w:marBottom w:val="0"/>
              <w:divBdr>
                <w:top w:val="none" w:sz="0" w:space="0" w:color="auto"/>
                <w:left w:val="none" w:sz="0" w:space="0" w:color="auto"/>
                <w:bottom w:val="none" w:sz="0" w:space="0" w:color="auto"/>
                <w:right w:val="none" w:sz="0" w:space="0" w:color="auto"/>
              </w:divBdr>
              <w:divsChild>
                <w:div w:id="1766923985">
                  <w:marLeft w:val="0"/>
                  <w:marRight w:val="0"/>
                  <w:marTop w:val="0"/>
                  <w:marBottom w:val="0"/>
                  <w:divBdr>
                    <w:top w:val="none" w:sz="0" w:space="0" w:color="auto"/>
                    <w:left w:val="none" w:sz="0" w:space="0" w:color="auto"/>
                    <w:bottom w:val="none" w:sz="0" w:space="0" w:color="auto"/>
                    <w:right w:val="none" w:sz="0" w:space="0" w:color="auto"/>
                  </w:divBdr>
                  <w:divsChild>
                    <w:div w:id="1959409890">
                      <w:marLeft w:val="0"/>
                      <w:marRight w:val="0"/>
                      <w:marTop w:val="0"/>
                      <w:marBottom w:val="0"/>
                      <w:divBdr>
                        <w:top w:val="none" w:sz="0" w:space="0" w:color="auto"/>
                        <w:left w:val="none" w:sz="0" w:space="0" w:color="auto"/>
                        <w:bottom w:val="none" w:sz="0" w:space="0" w:color="auto"/>
                        <w:right w:val="none" w:sz="0" w:space="0" w:color="auto"/>
                      </w:divBdr>
                    </w:div>
                    <w:div w:id="11430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05">
          <w:marLeft w:val="0"/>
          <w:marRight w:val="0"/>
          <w:marTop w:val="0"/>
          <w:marBottom w:val="0"/>
          <w:divBdr>
            <w:top w:val="none" w:sz="0" w:space="0" w:color="auto"/>
            <w:left w:val="none" w:sz="0" w:space="0" w:color="auto"/>
            <w:bottom w:val="none" w:sz="0" w:space="0" w:color="auto"/>
            <w:right w:val="none" w:sz="0" w:space="0" w:color="auto"/>
          </w:divBdr>
          <w:divsChild>
            <w:div w:id="537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4877">
      <w:bodyDiv w:val="1"/>
      <w:marLeft w:val="0"/>
      <w:marRight w:val="0"/>
      <w:marTop w:val="0"/>
      <w:marBottom w:val="0"/>
      <w:divBdr>
        <w:top w:val="none" w:sz="0" w:space="0" w:color="auto"/>
        <w:left w:val="none" w:sz="0" w:space="0" w:color="auto"/>
        <w:bottom w:val="none" w:sz="0" w:space="0" w:color="auto"/>
        <w:right w:val="none" w:sz="0" w:space="0" w:color="auto"/>
      </w:divBdr>
      <w:divsChild>
        <w:div w:id="426006913">
          <w:marLeft w:val="0"/>
          <w:marRight w:val="0"/>
          <w:marTop w:val="0"/>
          <w:marBottom w:val="0"/>
          <w:divBdr>
            <w:top w:val="none" w:sz="0" w:space="0" w:color="auto"/>
            <w:left w:val="none" w:sz="0" w:space="0" w:color="auto"/>
            <w:bottom w:val="none" w:sz="0" w:space="0" w:color="auto"/>
            <w:right w:val="none" w:sz="0" w:space="0" w:color="auto"/>
          </w:divBdr>
          <w:divsChild>
            <w:div w:id="683632951">
              <w:marLeft w:val="0"/>
              <w:marRight w:val="0"/>
              <w:marTop w:val="0"/>
              <w:marBottom w:val="0"/>
              <w:divBdr>
                <w:top w:val="none" w:sz="0" w:space="0" w:color="auto"/>
                <w:left w:val="none" w:sz="0" w:space="0" w:color="auto"/>
                <w:bottom w:val="none" w:sz="0" w:space="0" w:color="auto"/>
                <w:right w:val="none" w:sz="0" w:space="0" w:color="auto"/>
              </w:divBdr>
              <w:divsChild>
                <w:div w:id="1241214307">
                  <w:marLeft w:val="0"/>
                  <w:marRight w:val="0"/>
                  <w:marTop w:val="0"/>
                  <w:marBottom w:val="0"/>
                  <w:divBdr>
                    <w:top w:val="none" w:sz="0" w:space="0" w:color="auto"/>
                    <w:left w:val="none" w:sz="0" w:space="0" w:color="auto"/>
                    <w:bottom w:val="none" w:sz="0" w:space="0" w:color="auto"/>
                    <w:right w:val="none" w:sz="0" w:space="0" w:color="auto"/>
                  </w:divBdr>
                  <w:divsChild>
                    <w:div w:id="1753576679">
                      <w:marLeft w:val="0"/>
                      <w:marRight w:val="0"/>
                      <w:marTop w:val="0"/>
                      <w:marBottom w:val="0"/>
                      <w:divBdr>
                        <w:top w:val="none" w:sz="0" w:space="0" w:color="auto"/>
                        <w:left w:val="none" w:sz="0" w:space="0" w:color="auto"/>
                        <w:bottom w:val="none" w:sz="0" w:space="0" w:color="auto"/>
                        <w:right w:val="none" w:sz="0" w:space="0" w:color="auto"/>
                      </w:divBdr>
                    </w:div>
                    <w:div w:id="1831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4735">
          <w:marLeft w:val="0"/>
          <w:marRight w:val="0"/>
          <w:marTop w:val="0"/>
          <w:marBottom w:val="0"/>
          <w:divBdr>
            <w:top w:val="none" w:sz="0" w:space="0" w:color="auto"/>
            <w:left w:val="none" w:sz="0" w:space="0" w:color="auto"/>
            <w:bottom w:val="none" w:sz="0" w:space="0" w:color="auto"/>
            <w:right w:val="none" w:sz="0" w:space="0" w:color="auto"/>
          </w:divBdr>
          <w:divsChild>
            <w:div w:id="12117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31</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6</cp:revision>
  <cp:lastPrinted>2017-07-31T04:47:00Z</cp:lastPrinted>
  <dcterms:created xsi:type="dcterms:W3CDTF">2017-07-28T08:52:00Z</dcterms:created>
  <dcterms:modified xsi:type="dcterms:W3CDTF">2017-07-31T04:47:00Z</dcterms:modified>
</cp:coreProperties>
</file>