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FE80" w14:textId="77777777" w:rsidR="00601C52" w:rsidRDefault="00601C52" w:rsidP="00601C52">
      <w:pPr>
        <w:spacing w:before="66" w:line="169" w:lineRule="exact"/>
        <w:ind w:left="117"/>
        <w:rPr>
          <w:b/>
          <w:sz w:val="15"/>
        </w:rPr>
      </w:pPr>
      <w:bookmarkStart w:id="0" w:name="юр_и_ип_150-670"/>
      <w:bookmarkEnd w:id="0"/>
      <w:r>
        <w:rPr>
          <w:b/>
          <w:sz w:val="15"/>
        </w:rPr>
        <w:t>Паспорт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услуг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процесса</w:t>
      </w:r>
      <w:r>
        <w:rPr>
          <w:b/>
          <w:spacing w:val="-8"/>
          <w:sz w:val="15"/>
        </w:rPr>
        <w:t xml:space="preserve"> </w:t>
      </w:r>
      <w:r w:rsidRPr="00601C52">
        <w:rPr>
          <w:b/>
          <w:sz w:val="15"/>
        </w:rPr>
        <w:t>АО "НЭСК"</w:t>
      </w:r>
    </w:p>
    <w:p w14:paraId="76101B76" w14:textId="2EDA6561" w:rsidR="005167AF" w:rsidRDefault="00601C52" w:rsidP="00601C52">
      <w:pPr>
        <w:spacing w:before="66" w:line="169" w:lineRule="exact"/>
        <w:ind w:left="117"/>
        <w:rPr>
          <w:b/>
          <w:sz w:val="15"/>
        </w:rPr>
      </w:pPr>
      <w:r>
        <w:rPr>
          <w:b/>
          <w:sz w:val="15"/>
        </w:rPr>
        <w:t>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максимальной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мощностью свыше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150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кВт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до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670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кВт.</w:t>
      </w:r>
    </w:p>
    <w:p w14:paraId="62FA6557" w14:textId="77777777" w:rsidR="005167AF" w:rsidRDefault="005167AF">
      <w:pPr>
        <w:pStyle w:val="a3"/>
        <w:spacing w:before="1"/>
        <w:rPr>
          <w:b/>
        </w:rPr>
      </w:pPr>
    </w:p>
    <w:p w14:paraId="3B0EB4F7" w14:textId="77777777" w:rsidR="005167AF" w:rsidRDefault="00601C52">
      <w:pPr>
        <w:pStyle w:val="1"/>
        <w:spacing w:line="230" w:lineRule="auto"/>
      </w:pPr>
      <w:r>
        <w:rPr>
          <w:b/>
        </w:rPr>
        <w:t>КРУГ</w:t>
      </w:r>
      <w:r>
        <w:rPr>
          <w:b/>
          <w:spacing w:val="1"/>
        </w:rPr>
        <w:t xml:space="preserve"> </w:t>
      </w:r>
      <w:r>
        <w:rPr>
          <w:b/>
        </w:rPr>
        <w:t>ЗАЯВИТЕЛЕЙ:</w:t>
      </w:r>
      <w:r>
        <w:rPr>
          <w:b/>
          <w:spacing w:val="2"/>
        </w:rPr>
        <w:t xml:space="preserve"> </w:t>
      </w:r>
      <w:r>
        <w:t>юридическое лицо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индивидуальный предприниматель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технологического</w:t>
      </w:r>
      <w:r>
        <w:rPr>
          <w:spacing w:val="-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(долее — ТП)</w:t>
      </w:r>
      <w:r>
        <w:rPr>
          <w:spacing w:val="2"/>
        </w:rPr>
        <w:t xml:space="preserve"> </w:t>
      </w:r>
      <w:r>
        <w:t>по одному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энергоснабжения энергопринимающих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кВт 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670</w:t>
      </w:r>
      <w:r>
        <w:rPr>
          <w:spacing w:val="1"/>
        </w:rPr>
        <w:t xml:space="preserve"> </w:t>
      </w:r>
      <w:r>
        <w:t>кВт (с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энергопринимающих</w:t>
      </w:r>
      <w:r>
        <w:rPr>
          <w:spacing w:val="1"/>
        </w:rPr>
        <w:t xml:space="preserve"> </w:t>
      </w:r>
      <w:r>
        <w:t>устройств).</w:t>
      </w:r>
    </w:p>
    <w:p w14:paraId="3E4132F5" w14:textId="77777777" w:rsidR="005167AF" w:rsidRDefault="00601C52">
      <w:pPr>
        <w:spacing w:before="14" w:line="232" w:lineRule="auto"/>
        <w:ind w:left="117" w:right="786"/>
        <w:rPr>
          <w:sz w:val="14"/>
        </w:rPr>
      </w:pPr>
      <w:r>
        <w:rPr>
          <w:b/>
          <w:sz w:val="15"/>
        </w:rPr>
        <w:t>РАЗМЕР ПЛАТЫ ЗА ПРЕДОСТАВЛЕНИЕ УСЛУГИ (ПРОЦЕССА) И ОСНОВАНИЕ ЕЕ ВЗИМАНИЯ:</w:t>
      </w:r>
      <w:r>
        <w:rPr>
          <w:b/>
          <w:spacing w:val="1"/>
          <w:sz w:val="15"/>
        </w:rPr>
        <w:t xml:space="preserve"> </w:t>
      </w:r>
      <w:r>
        <w:rPr>
          <w:sz w:val="15"/>
        </w:rPr>
        <w:t>Размер платы за технологическое присоединение энергопринимающих устройств с</w:t>
      </w:r>
      <w:r>
        <w:rPr>
          <w:spacing w:val="1"/>
          <w:sz w:val="15"/>
        </w:rPr>
        <w:t xml:space="preserve"> </w:t>
      </w:r>
      <w:r>
        <w:rPr>
          <w:sz w:val="15"/>
        </w:rPr>
        <w:t>максимальной мощностью</w:t>
      </w:r>
      <w:r>
        <w:rPr>
          <w:spacing w:val="-1"/>
          <w:sz w:val="15"/>
        </w:rPr>
        <w:t xml:space="preserve"> </w:t>
      </w:r>
      <w:r>
        <w:rPr>
          <w:sz w:val="15"/>
        </w:rPr>
        <w:t>свыше</w:t>
      </w:r>
      <w:r>
        <w:rPr>
          <w:spacing w:val="1"/>
          <w:sz w:val="15"/>
        </w:rPr>
        <w:t xml:space="preserve"> </w:t>
      </w:r>
      <w:r>
        <w:rPr>
          <w:sz w:val="15"/>
        </w:rPr>
        <w:t>150 кВт и</w:t>
      </w:r>
      <w:r>
        <w:rPr>
          <w:spacing w:val="1"/>
          <w:sz w:val="15"/>
        </w:rPr>
        <w:t xml:space="preserve"> </w:t>
      </w:r>
      <w:r>
        <w:rPr>
          <w:sz w:val="15"/>
        </w:rPr>
        <w:t>менее</w:t>
      </w:r>
      <w:r>
        <w:rPr>
          <w:spacing w:val="1"/>
          <w:sz w:val="15"/>
        </w:rPr>
        <w:t xml:space="preserve"> </w:t>
      </w:r>
      <w:r>
        <w:rPr>
          <w:sz w:val="15"/>
        </w:rPr>
        <w:t>670 кВт включительно рассчитывается</w:t>
      </w:r>
      <w:r>
        <w:rPr>
          <w:spacing w:val="1"/>
          <w:sz w:val="15"/>
        </w:rPr>
        <w:t xml:space="preserve"> </w:t>
      </w:r>
      <w:r>
        <w:rPr>
          <w:sz w:val="15"/>
        </w:rPr>
        <w:t>исходя из</w:t>
      </w:r>
      <w:r>
        <w:rPr>
          <w:spacing w:val="-1"/>
          <w:sz w:val="15"/>
        </w:rPr>
        <w:t xml:space="preserve"> </w:t>
      </w:r>
      <w:r>
        <w:rPr>
          <w:sz w:val="15"/>
        </w:rPr>
        <w:t>ставки</w:t>
      </w:r>
      <w:r>
        <w:rPr>
          <w:spacing w:val="-2"/>
          <w:sz w:val="15"/>
        </w:rPr>
        <w:t xml:space="preserve"> </w:t>
      </w:r>
      <w:r>
        <w:rPr>
          <w:sz w:val="15"/>
        </w:rPr>
        <w:t>за</w:t>
      </w:r>
      <w:r>
        <w:rPr>
          <w:spacing w:val="1"/>
          <w:sz w:val="15"/>
        </w:rPr>
        <w:t xml:space="preserve"> </w:t>
      </w:r>
      <w:r>
        <w:rPr>
          <w:sz w:val="15"/>
        </w:rPr>
        <w:t>единицу максимальной мощности</w:t>
      </w:r>
      <w:r>
        <w:rPr>
          <w:spacing w:val="1"/>
          <w:sz w:val="15"/>
        </w:rPr>
        <w:t xml:space="preserve"> </w:t>
      </w:r>
      <w:r>
        <w:rPr>
          <w:sz w:val="15"/>
        </w:rPr>
        <w:t xml:space="preserve">присоединяемых </w:t>
      </w:r>
      <w:proofErr w:type="spellStart"/>
      <w:r>
        <w:rPr>
          <w:sz w:val="15"/>
        </w:rPr>
        <w:t>энергопринемающих</w:t>
      </w:r>
      <w:proofErr w:type="spellEnd"/>
      <w:r>
        <w:rPr>
          <w:spacing w:val="1"/>
          <w:sz w:val="15"/>
        </w:rPr>
        <w:t xml:space="preserve"> </w:t>
      </w:r>
      <w:r>
        <w:rPr>
          <w:sz w:val="15"/>
        </w:rPr>
        <w:t>устройств,</w:t>
      </w:r>
      <w:r>
        <w:rPr>
          <w:spacing w:val="-1"/>
          <w:sz w:val="15"/>
        </w:rPr>
        <w:t xml:space="preserve"> </w:t>
      </w:r>
      <w:r>
        <w:rPr>
          <w:sz w:val="15"/>
        </w:rPr>
        <w:t>либо</w:t>
      </w:r>
      <w:r>
        <w:rPr>
          <w:spacing w:val="1"/>
          <w:sz w:val="15"/>
        </w:rPr>
        <w:t xml:space="preserve"> </w:t>
      </w:r>
      <w:r>
        <w:rPr>
          <w:sz w:val="15"/>
        </w:rPr>
        <w:t>с</w:t>
      </w:r>
      <w:r>
        <w:rPr>
          <w:spacing w:val="1"/>
          <w:sz w:val="15"/>
        </w:rPr>
        <w:t xml:space="preserve"> </w:t>
      </w:r>
      <w:r>
        <w:rPr>
          <w:sz w:val="15"/>
        </w:rPr>
        <w:t>применением</w:t>
      </w:r>
      <w:r>
        <w:rPr>
          <w:spacing w:val="-1"/>
          <w:sz w:val="15"/>
        </w:rPr>
        <w:t xml:space="preserve"> </w:t>
      </w:r>
      <w:r>
        <w:rPr>
          <w:sz w:val="15"/>
        </w:rPr>
        <w:t>стандартизированных тарифных ставок,</w:t>
      </w:r>
      <w:r>
        <w:rPr>
          <w:spacing w:val="37"/>
          <w:sz w:val="15"/>
        </w:rPr>
        <w:t xml:space="preserve"> </w:t>
      </w:r>
      <w:r>
        <w:rPr>
          <w:sz w:val="14"/>
        </w:rPr>
        <w:t>установленных</w:t>
      </w:r>
      <w:r>
        <w:rPr>
          <w:spacing w:val="-3"/>
          <w:sz w:val="14"/>
        </w:rPr>
        <w:t xml:space="preserve"> </w:t>
      </w:r>
      <w:r>
        <w:rPr>
          <w:sz w:val="14"/>
        </w:rPr>
        <w:t>уполномоченным</w:t>
      </w:r>
      <w:r>
        <w:rPr>
          <w:spacing w:val="-3"/>
          <w:sz w:val="14"/>
        </w:rPr>
        <w:t xml:space="preserve"> </w:t>
      </w:r>
      <w:r>
        <w:rPr>
          <w:sz w:val="14"/>
        </w:rPr>
        <w:t>органом</w:t>
      </w:r>
      <w:r>
        <w:rPr>
          <w:spacing w:val="-3"/>
          <w:sz w:val="14"/>
        </w:rPr>
        <w:t xml:space="preserve"> </w:t>
      </w:r>
      <w:r>
        <w:rPr>
          <w:sz w:val="14"/>
        </w:rPr>
        <w:t>исполнительной</w:t>
      </w:r>
      <w:r>
        <w:rPr>
          <w:spacing w:val="-3"/>
          <w:sz w:val="14"/>
        </w:rPr>
        <w:t xml:space="preserve"> </w:t>
      </w:r>
      <w:r>
        <w:rPr>
          <w:sz w:val="14"/>
        </w:rPr>
        <w:t>власти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1"/>
          <w:sz w:val="14"/>
        </w:rPr>
        <w:t xml:space="preserve"> </w:t>
      </w:r>
      <w:r>
        <w:rPr>
          <w:sz w:val="14"/>
        </w:rPr>
        <w:t>области</w:t>
      </w:r>
      <w:r>
        <w:rPr>
          <w:spacing w:val="-2"/>
          <w:sz w:val="14"/>
        </w:rPr>
        <w:t xml:space="preserve"> </w:t>
      </w:r>
      <w:r>
        <w:rPr>
          <w:sz w:val="14"/>
        </w:rPr>
        <w:t>государственного</w:t>
      </w:r>
      <w:r>
        <w:rPr>
          <w:spacing w:val="-1"/>
          <w:sz w:val="14"/>
        </w:rPr>
        <w:t xml:space="preserve"> </w:t>
      </w:r>
      <w:r>
        <w:rPr>
          <w:sz w:val="14"/>
        </w:rPr>
        <w:t>регулирования</w:t>
      </w:r>
      <w:r>
        <w:rPr>
          <w:spacing w:val="-1"/>
          <w:sz w:val="14"/>
        </w:rPr>
        <w:t xml:space="preserve"> </w:t>
      </w:r>
      <w:r>
        <w:rPr>
          <w:sz w:val="14"/>
        </w:rPr>
        <w:t>тарифов.</w:t>
      </w:r>
    </w:p>
    <w:p w14:paraId="664CC8ED" w14:textId="77777777" w:rsidR="005167AF" w:rsidRDefault="00601C52">
      <w:pPr>
        <w:pStyle w:val="1"/>
        <w:spacing w:before="10" w:line="232" w:lineRule="auto"/>
      </w:pPr>
      <w:r>
        <w:rPr>
          <w:b/>
        </w:rPr>
        <w:t>УСЛОВИЯ ОКАЗАНИЯ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  <w:r>
        <w:rPr>
          <w:b/>
          <w:spacing w:val="1"/>
        </w:rPr>
        <w:t xml:space="preserve"> </w:t>
      </w:r>
      <w:r>
        <w:rPr>
          <w:b/>
        </w:rPr>
        <w:t>(ПРОЦЕССА):</w:t>
      </w:r>
      <w:r>
        <w:rPr>
          <w:b/>
          <w:spacing w:val="5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заявителя присоединить</w:t>
      </w:r>
      <w:r>
        <w:rPr>
          <w:spacing w:val="-1"/>
        </w:rPr>
        <w:t xml:space="preserve"> </w:t>
      </w:r>
      <w:r>
        <w:t>впервые в</w:t>
      </w:r>
      <w:r>
        <w:rPr>
          <w:spacing w:val="1"/>
        </w:rPr>
        <w:t xml:space="preserve"> </w:t>
      </w:r>
      <w:r>
        <w:t>эксплуатацию,</w:t>
      </w:r>
      <w:r>
        <w:rPr>
          <w:spacing w:val="-1"/>
        </w:rPr>
        <w:t xml:space="preserve"> </w:t>
      </w:r>
      <w:r>
        <w:t>ранее присоединенные</w:t>
      </w:r>
      <w:r>
        <w:rPr>
          <w:spacing w:val="1"/>
        </w:rPr>
        <w:t xml:space="preserve"> </w:t>
      </w:r>
      <w:proofErr w:type="spellStart"/>
      <w:r>
        <w:t>энергопринемающие</w:t>
      </w:r>
      <w:proofErr w:type="spellEnd"/>
      <w:r>
        <w:t xml:space="preserve"> устройства</w:t>
      </w:r>
      <w:r>
        <w:rPr>
          <w:spacing w:val="1"/>
        </w:rPr>
        <w:t xml:space="preserve"> </w:t>
      </w:r>
      <w:r>
        <w:t>и объекты</w:t>
      </w:r>
      <w:r>
        <w:rPr>
          <w:spacing w:val="1"/>
        </w:rPr>
        <w:t xml:space="preserve"> </w:t>
      </w:r>
      <w:r>
        <w:t>электроэнергетики,</w:t>
      </w:r>
      <w:r>
        <w:rPr>
          <w:spacing w:val="1"/>
        </w:rPr>
        <w:t xml:space="preserve"> </w:t>
      </w:r>
      <w:r>
        <w:t>максимальная мощность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случаи, при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-1"/>
        </w:rPr>
        <w:t xml:space="preserve"> </w:t>
      </w:r>
      <w:r>
        <w:t>энергопринимающих устройств</w:t>
      </w:r>
      <w:r>
        <w:rPr>
          <w:spacing w:val="2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электроснабжения,</w:t>
      </w:r>
      <w:r>
        <w:rPr>
          <w:spacing w:val="-1"/>
        </w:rPr>
        <w:t xml:space="preserve"> </w:t>
      </w:r>
      <w:r>
        <w:t>точки присоединения, виды производственной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влекущие пересмотр</w:t>
      </w:r>
      <w:r>
        <w:rPr>
          <w:spacing w:val="1"/>
        </w:rPr>
        <w:t xml:space="preserve"> </w:t>
      </w:r>
      <w:r>
        <w:t>величины максимальной</w:t>
      </w:r>
      <w:r>
        <w:rPr>
          <w:spacing w:val="1"/>
        </w:rPr>
        <w:t xml:space="preserve"> </w:t>
      </w:r>
      <w:r>
        <w:t>мощности,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изменяющие схему</w:t>
      </w:r>
      <w:r>
        <w:rPr>
          <w:spacing w:val="1"/>
        </w:rPr>
        <w:t xml:space="preserve"> </w:t>
      </w:r>
      <w:r>
        <w:t>внешнего электроснабжения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энергопринимающих устройств.</w:t>
      </w:r>
    </w:p>
    <w:p w14:paraId="2AC529D4" w14:textId="77777777" w:rsidR="005167AF" w:rsidRDefault="00601C52">
      <w:pPr>
        <w:spacing w:before="14"/>
        <w:ind w:left="117"/>
        <w:rPr>
          <w:sz w:val="15"/>
        </w:rPr>
      </w:pPr>
      <w:r>
        <w:rPr>
          <w:b/>
          <w:sz w:val="15"/>
        </w:rPr>
        <w:t>РЕЗУЛЬТАТ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ОКАЗАНИЯ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УСЛУГИ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(ПРОЦЕССА):</w:t>
      </w:r>
      <w:r>
        <w:rPr>
          <w:b/>
          <w:spacing w:val="3"/>
          <w:sz w:val="15"/>
        </w:rPr>
        <w:t xml:space="preserve"> </w:t>
      </w:r>
      <w:r>
        <w:rPr>
          <w:sz w:val="15"/>
        </w:rPr>
        <w:t>технологическое присоединения</w:t>
      </w:r>
      <w:r>
        <w:rPr>
          <w:spacing w:val="1"/>
          <w:sz w:val="15"/>
        </w:rPr>
        <w:t xml:space="preserve"> </w:t>
      </w:r>
      <w:r>
        <w:rPr>
          <w:sz w:val="15"/>
        </w:rPr>
        <w:t>энергопринимающих устройств Заявителя.</w:t>
      </w:r>
    </w:p>
    <w:p w14:paraId="775F6868" w14:textId="77777777" w:rsidR="007D7655" w:rsidRDefault="00601C52" w:rsidP="007D7655">
      <w:pPr>
        <w:pStyle w:val="a3"/>
        <w:spacing w:line="230" w:lineRule="auto"/>
        <w:ind w:left="117" w:right="786"/>
      </w:pPr>
      <w:r>
        <w:rPr>
          <w:b/>
          <w:sz w:val="15"/>
        </w:rPr>
        <w:t>ОБЩИЙ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СРОК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ОКАЗАНИЯ</w:t>
      </w:r>
      <w:r>
        <w:rPr>
          <w:b/>
          <w:spacing w:val="-6"/>
          <w:sz w:val="15"/>
        </w:rPr>
        <w:t xml:space="preserve"> </w:t>
      </w:r>
      <w:r>
        <w:rPr>
          <w:b/>
          <w:sz w:val="15"/>
        </w:rPr>
        <w:t>УСЛУГИ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(ПРОЦЕССА):</w:t>
      </w:r>
      <w:r>
        <w:rPr>
          <w:b/>
          <w:spacing w:val="-1"/>
          <w:sz w:val="15"/>
        </w:rPr>
        <w:t xml:space="preserve"> </w:t>
      </w:r>
      <w:r w:rsidR="007D7655" w:rsidRPr="007D7655">
        <w:t xml:space="preserve">в течение 4 месяцев с момента заключения договора при условии готовности объектов заявителя (в случае технологического присоединения к сетям до 20 </w:t>
      </w:r>
      <w:proofErr w:type="spellStart"/>
      <w:r w:rsidR="007D7655" w:rsidRPr="007D7655">
        <w:t>кВ</w:t>
      </w:r>
      <w:proofErr w:type="spellEnd"/>
      <w:r w:rsidR="007D7655" w:rsidRPr="007D7655">
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электроэнергетики), в иных случаях 1 год (если более короткие сроки не предусмотрены инвестиционной программой, соответствующей сетевой организации или соглашением сторон).</w:t>
      </w:r>
    </w:p>
    <w:p w14:paraId="357E636A" w14:textId="5ABBF2D3" w:rsidR="005167AF" w:rsidRDefault="00601C52" w:rsidP="007D7655">
      <w:pPr>
        <w:pStyle w:val="a3"/>
        <w:spacing w:line="230" w:lineRule="auto"/>
        <w:ind w:left="117" w:right="786"/>
        <w:rPr>
          <w:b/>
          <w:sz w:val="15"/>
        </w:rPr>
      </w:pPr>
      <w:r>
        <w:rPr>
          <w:b/>
          <w:sz w:val="15"/>
        </w:rPr>
        <w:t>Состав,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последовательность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и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сроки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оказания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услуги</w:t>
      </w:r>
      <w:r>
        <w:rPr>
          <w:b/>
          <w:spacing w:val="-5"/>
          <w:sz w:val="15"/>
        </w:rPr>
        <w:t xml:space="preserve"> </w:t>
      </w:r>
      <w:r>
        <w:rPr>
          <w:b/>
          <w:sz w:val="15"/>
        </w:rPr>
        <w:t>(процесса):</w:t>
      </w:r>
    </w:p>
    <w:p w14:paraId="4CB8A2CA" w14:textId="77777777" w:rsidR="005167AF" w:rsidRDefault="005167AF">
      <w:pPr>
        <w:pStyle w:val="a3"/>
        <w:spacing w:before="9"/>
        <w:rPr>
          <w:b/>
          <w:sz w:val="16"/>
        </w:rPr>
      </w:pPr>
    </w:p>
    <w:tbl>
      <w:tblPr>
        <w:tblpPr w:leftFromText="180" w:rightFromText="180" w:vertAnchor="text" w:horzAnchor="margin" w:tblpX="-421" w:tblpY="10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992"/>
        <w:gridCol w:w="2552"/>
        <w:gridCol w:w="1984"/>
        <w:gridCol w:w="3115"/>
        <w:gridCol w:w="1280"/>
      </w:tblGrid>
      <w:tr w:rsidR="00654E7C" w:rsidRPr="008E0519" w14:paraId="4AA63B5E" w14:textId="77777777" w:rsidTr="00D77D0D">
        <w:trPr>
          <w:trHeight w:val="723"/>
        </w:trPr>
        <w:tc>
          <w:tcPr>
            <w:tcW w:w="714" w:type="dxa"/>
          </w:tcPr>
          <w:p w14:paraId="5AD80A9B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№</w:t>
            </w:r>
          </w:p>
          <w:p w14:paraId="2D1BBE9E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п/п</w:t>
            </w:r>
          </w:p>
        </w:tc>
        <w:tc>
          <w:tcPr>
            <w:tcW w:w="992" w:type="dxa"/>
          </w:tcPr>
          <w:p w14:paraId="1C6C72DD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Этап</w:t>
            </w:r>
          </w:p>
        </w:tc>
        <w:tc>
          <w:tcPr>
            <w:tcW w:w="2552" w:type="dxa"/>
          </w:tcPr>
          <w:p w14:paraId="077F5C5C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Содержание/условия</w:t>
            </w:r>
          </w:p>
          <w:p w14:paraId="3C06E141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этапа</w:t>
            </w:r>
          </w:p>
        </w:tc>
        <w:tc>
          <w:tcPr>
            <w:tcW w:w="1984" w:type="dxa"/>
          </w:tcPr>
          <w:p w14:paraId="6EFC5E6A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Форма предоставления</w:t>
            </w:r>
          </w:p>
        </w:tc>
        <w:tc>
          <w:tcPr>
            <w:tcW w:w="3115" w:type="dxa"/>
          </w:tcPr>
          <w:p w14:paraId="62BF069C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Срок</w:t>
            </w:r>
          </w:p>
          <w:p w14:paraId="556D837C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исполнения</w:t>
            </w:r>
          </w:p>
        </w:tc>
        <w:tc>
          <w:tcPr>
            <w:tcW w:w="1280" w:type="dxa"/>
          </w:tcPr>
          <w:p w14:paraId="655A0CB4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Ссылка на нормативный правовой акт</w:t>
            </w:r>
          </w:p>
        </w:tc>
      </w:tr>
      <w:tr w:rsidR="00654E7C" w:rsidRPr="008E0519" w14:paraId="5290AFCA" w14:textId="77777777" w:rsidTr="00D77D0D">
        <w:trPr>
          <w:trHeight w:val="1418"/>
        </w:trPr>
        <w:tc>
          <w:tcPr>
            <w:tcW w:w="714" w:type="dxa"/>
            <w:vAlign w:val="center"/>
          </w:tcPr>
          <w:p w14:paraId="66406727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14:paraId="4FC2337C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1.</w:t>
            </w:r>
          </w:p>
        </w:tc>
        <w:tc>
          <w:tcPr>
            <w:tcW w:w="2552" w:type="dxa"/>
            <w:vAlign w:val="center"/>
          </w:tcPr>
          <w:p w14:paraId="683E0099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Рассмотрение заявки на технологическое присоединение и уведомление Заявителя об отсутствии необходимых сведений или документов</w:t>
            </w:r>
          </w:p>
        </w:tc>
        <w:tc>
          <w:tcPr>
            <w:tcW w:w="1984" w:type="dxa"/>
          </w:tcPr>
          <w:p w14:paraId="2DA9E4A5" w14:textId="63D9C958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 xml:space="preserve">Личное обращение или посредством почты, </w:t>
            </w:r>
          </w:p>
        </w:tc>
        <w:tc>
          <w:tcPr>
            <w:tcW w:w="3115" w:type="dxa"/>
            <w:vAlign w:val="center"/>
          </w:tcPr>
          <w:p w14:paraId="69B55978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в течение 3 рабочих дней с даты получения заявки</w:t>
            </w:r>
          </w:p>
        </w:tc>
        <w:tc>
          <w:tcPr>
            <w:tcW w:w="1280" w:type="dxa"/>
            <w:vAlign w:val="center"/>
          </w:tcPr>
          <w:p w14:paraId="6D362E07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№8611</w:t>
            </w:r>
          </w:p>
        </w:tc>
      </w:tr>
      <w:tr w:rsidR="00654E7C" w:rsidRPr="008E0519" w14:paraId="0A14B2FE" w14:textId="77777777" w:rsidTr="00D77D0D">
        <w:trPr>
          <w:trHeight w:val="1836"/>
        </w:trPr>
        <w:tc>
          <w:tcPr>
            <w:tcW w:w="714" w:type="dxa"/>
            <w:vAlign w:val="center"/>
          </w:tcPr>
          <w:p w14:paraId="13B4ABEE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1534913F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2.</w:t>
            </w:r>
          </w:p>
        </w:tc>
        <w:tc>
          <w:tcPr>
            <w:tcW w:w="2552" w:type="dxa"/>
            <w:vAlign w:val="center"/>
          </w:tcPr>
          <w:p w14:paraId="1CB4D1D1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Подготовка проекта договора и технических условий технологического присоединения и направление их заявителю</w:t>
            </w:r>
          </w:p>
        </w:tc>
        <w:tc>
          <w:tcPr>
            <w:tcW w:w="1984" w:type="dxa"/>
          </w:tcPr>
          <w:p w14:paraId="5FE1EDAE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Личное обращение или посредством почты</w:t>
            </w:r>
          </w:p>
        </w:tc>
        <w:tc>
          <w:tcPr>
            <w:tcW w:w="3115" w:type="dxa"/>
            <w:vAlign w:val="center"/>
          </w:tcPr>
          <w:p w14:paraId="7968133C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в течение 20 рабочих дней со дня получения заявки, либо недостающих сведений,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      </w:r>
          </w:p>
        </w:tc>
        <w:tc>
          <w:tcPr>
            <w:tcW w:w="1280" w:type="dxa"/>
            <w:vAlign w:val="center"/>
          </w:tcPr>
          <w:p w14:paraId="28B6DBA3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</w:p>
        </w:tc>
      </w:tr>
      <w:tr w:rsidR="00654E7C" w:rsidRPr="008E0519" w14:paraId="6CCB19D8" w14:textId="77777777" w:rsidTr="00D77D0D">
        <w:trPr>
          <w:trHeight w:val="1151"/>
        </w:trPr>
        <w:tc>
          <w:tcPr>
            <w:tcW w:w="714" w:type="dxa"/>
            <w:vAlign w:val="center"/>
          </w:tcPr>
          <w:p w14:paraId="57236548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14:paraId="03F15F0A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2.1.</w:t>
            </w:r>
          </w:p>
        </w:tc>
        <w:tc>
          <w:tcPr>
            <w:tcW w:w="2552" w:type="dxa"/>
            <w:vAlign w:val="center"/>
          </w:tcPr>
          <w:p w14:paraId="5DD7BAFA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Направление заявления об установлении платы за технологическое присоединение по индивидуальному проекту с одновременным уведомлением заявителя</w:t>
            </w:r>
          </w:p>
        </w:tc>
        <w:tc>
          <w:tcPr>
            <w:tcW w:w="1984" w:type="dxa"/>
            <w:vAlign w:val="center"/>
          </w:tcPr>
          <w:p w14:paraId="382CF970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14:paraId="306A17C1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в течение 30 дней со дня получения заявки, либо недостающих сведений (В случае необходимости расчета стоимости договора об осуществлении технологического присоединения по индивидуальному проекту.)</w:t>
            </w:r>
          </w:p>
          <w:p w14:paraId="711E0753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280BEE8B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</w:p>
        </w:tc>
      </w:tr>
      <w:tr w:rsidR="00654E7C" w:rsidRPr="008E0519" w14:paraId="6C0AA709" w14:textId="77777777" w:rsidTr="00D77D0D">
        <w:trPr>
          <w:trHeight w:val="822"/>
        </w:trPr>
        <w:tc>
          <w:tcPr>
            <w:tcW w:w="714" w:type="dxa"/>
            <w:vAlign w:val="center"/>
          </w:tcPr>
          <w:p w14:paraId="46AB5B05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4</w:t>
            </w:r>
          </w:p>
        </w:tc>
        <w:tc>
          <w:tcPr>
            <w:tcW w:w="992" w:type="dxa"/>
            <w:vAlign w:val="center"/>
          </w:tcPr>
          <w:p w14:paraId="36CFA9DB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2.2.</w:t>
            </w:r>
          </w:p>
        </w:tc>
        <w:tc>
          <w:tcPr>
            <w:tcW w:w="2552" w:type="dxa"/>
            <w:vAlign w:val="center"/>
          </w:tcPr>
          <w:p w14:paraId="57B404A2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Утверждение размера платы по индивидуальном проекту регулирующим органом</w:t>
            </w:r>
          </w:p>
        </w:tc>
        <w:tc>
          <w:tcPr>
            <w:tcW w:w="1984" w:type="dxa"/>
            <w:vAlign w:val="center"/>
          </w:tcPr>
          <w:p w14:paraId="30229F08" w14:textId="350E31CD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Личное обращение или посредством почты </w:t>
            </w: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14:paraId="3B3BCA20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не более 30 рабочих дней с момента принятия заявления</w:t>
            </w:r>
          </w:p>
        </w:tc>
        <w:tc>
          <w:tcPr>
            <w:tcW w:w="1280" w:type="dxa"/>
            <w:vAlign w:val="center"/>
          </w:tcPr>
          <w:p w14:paraId="7FC60DC1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</w:p>
        </w:tc>
      </w:tr>
      <w:tr w:rsidR="00654E7C" w:rsidRPr="008E0519" w14:paraId="06D92215" w14:textId="77777777" w:rsidTr="00D77D0D">
        <w:trPr>
          <w:trHeight w:val="5206"/>
        </w:trPr>
        <w:tc>
          <w:tcPr>
            <w:tcW w:w="714" w:type="dxa"/>
            <w:vAlign w:val="center"/>
          </w:tcPr>
          <w:p w14:paraId="6FB70345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lastRenderedPageBreak/>
              <w:t>5</w:t>
            </w:r>
          </w:p>
        </w:tc>
        <w:tc>
          <w:tcPr>
            <w:tcW w:w="992" w:type="dxa"/>
            <w:vAlign w:val="center"/>
          </w:tcPr>
          <w:p w14:paraId="5B0569C6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3.</w:t>
            </w:r>
          </w:p>
        </w:tc>
        <w:tc>
          <w:tcPr>
            <w:tcW w:w="2552" w:type="dxa"/>
            <w:vAlign w:val="center"/>
          </w:tcPr>
          <w:p w14:paraId="79B7A692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Выполнение сторонами обязательств по договору,  с учётом нижеследующих мероприятий:</w:t>
            </w:r>
          </w:p>
        </w:tc>
        <w:tc>
          <w:tcPr>
            <w:tcW w:w="1984" w:type="dxa"/>
            <w:vAlign w:val="center"/>
          </w:tcPr>
          <w:p w14:paraId="157E207C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14:paraId="22B0E8D3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 xml:space="preserve">в течение 4 месяцев с момента заключения договора при условии готовности объектов заявителя ( в случае технологического присоединения к сетям до 20 </w:t>
            </w:r>
            <w:proofErr w:type="spellStart"/>
            <w:r w:rsidRPr="00654E7C">
              <w:rPr>
                <w:sz w:val="14"/>
                <w:szCs w:val="14"/>
              </w:rPr>
              <w:t>кВ</w:t>
            </w:r>
            <w:proofErr w:type="spellEnd"/>
            <w:r w:rsidRPr="00654E7C">
              <w:rPr>
                <w:sz w:val="14"/>
                <w:szCs w:val="14"/>
              </w:rPr>
              <w:t xml:space="preserve"> включительно, если расстояние от сетей необходимого класса напряжения до границ участка заявителя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хозяйства),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электроэнергетики, в иных случаях 1 год(если более короткие сроки не предусмотрены инвестиционной программой соответствующей сетевой организации или соглашением сторон)</w:t>
            </w:r>
          </w:p>
          <w:p w14:paraId="77E0ADD5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</w:p>
          <w:p w14:paraId="0179B3A7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</w:p>
          <w:p w14:paraId="34EDB71B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</w:p>
        </w:tc>
        <w:tc>
          <w:tcPr>
            <w:tcW w:w="1280" w:type="dxa"/>
            <w:vAlign w:val="center"/>
          </w:tcPr>
          <w:p w14:paraId="1E964B72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</w:p>
        </w:tc>
      </w:tr>
      <w:tr w:rsidR="00654E7C" w:rsidRPr="008E0519" w14:paraId="04AA9950" w14:textId="77777777" w:rsidTr="00D77D0D">
        <w:trPr>
          <w:trHeight w:val="1006"/>
        </w:trPr>
        <w:tc>
          <w:tcPr>
            <w:tcW w:w="714" w:type="dxa"/>
            <w:vAlign w:val="center"/>
          </w:tcPr>
          <w:p w14:paraId="52FD2A4D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6</w:t>
            </w:r>
          </w:p>
        </w:tc>
        <w:tc>
          <w:tcPr>
            <w:tcW w:w="992" w:type="dxa"/>
            <w:vAlign w:val="center"/>
          </w:tcPr>
          <w:p w14:paraId="554CA3AD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3.1.</w:t>
            </w:r>
          </w:p>
        </w:tc>
        <w:tc>
          <w:tcPr>
            <w:tcW w:w="2552" w:type="dxa"/>
            <w:vAlign w:val="center"/>
          </w:tcPr>
          <w:p w14:paraId="783001F4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Подтверждение сетевой организацией соответствия проекта строительства/реконструкции объектов заявителя, выданным техническим условиям</w:t>
            </w:r>
          </w:p>
        </w:tc>
        <w:tc>
          <w:tcPr>
            <w:tcW w:w="1984" w:type="dxa"/>
            <w:vAlign w:val="center"/>
          </w:tcPr>
          <w:p w14:paraId="64C7F33C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Письменно</w:t>
            </w:r>
          </w:p>
        </w:tc>
        <w:tc>
          <w:tcPr>
            <w:tcW w:w="3115" w:type="dxa"/>
            <w:vAlign w:val="center"/>
          </w:tcPr>
          <w:p w14:paraId="65CB3FE7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в течение 10 дней с момента получения проектной документации</w:t>
            </w:r>
          </w:p>
        </w:tc>
        <w:tc>
          <w:tcPr>
            <w:tcW w:w="1280" w:type="dxa"/>
            <w:vAlign w:val="center"/>
          </w:tcPr>
          <w:p w14:paraId="415F6B77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</w:p>
        </w:tc>
      </w:tr>
      <w:tr w:rsidR="00654E7C" w:rsidRPr="008E0519" w14:paraId="43F4B56C" w14:textId="77777777" w:rsidTr="00D77D0D">
        <w:trPr>
          <w:trHeight w:val="2278"/>
        </w:trPr>
        <w:tc>
          <w:tcPr>
            <w:tcW w:w="714" w:type="dxa"/>
            <w:vAlign w:val="center"/>
          </w:tcPr>
          <w:p w14:paraId="1FC846D0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14:paraId="61516E9B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3.2.</w:t>
            </w:r>
          </w:p>
        </w:tc>
        <w:tc>
          <w:tcPr>
            <w:tcW w:w="2552" w:type="dxa"/>
            <w:vAlign w:val="center"/>
          </w:tcPr>
          <w:p w14:paraId="0C0D105F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Проверка выполнения заявителем технических условий с оформлением  акта о выполнении технических условий, акта об осуществлении технологического присоединения.</w:t>
            </w:r>
          </w:p>
        </w:tc>
        <w:tc>
          <w:tcPr>
            <w:tcW w:w="1984" w:type="dxa"/>
            <w:vAlign w:val="center"/>
          </w:tcPr>
          <w:p w14:paraId="6C39BABD" w14:textId="7C995079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Личное обращение или посредством почты, </w:t>
            </w: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</w:r>
          </w:p>
        </w:tc>
        <w:tc>
          <w:tcPr>
            <w:tcW w:w="3115" w:type="dxa"/>
            <w:vAlign w:val="center"/>
          </w:tcPr>
          <w:p w14:paraId="7DBDE7A2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В течение 10 дней со дня уведомления заявителем сетевой организации о выполнении им технических условий (с учетом направления заявителю подписанных со стороны сетевой организации акта о выполнении технических условий и акта об осуществлении технологического присоединения). В отношении заявителей, чьи технические условия подлежат согласованию с системным оператором срок проведения проверки не должен превышать 25 дней</w:t>
            </w:r>
          </w:p>
        </w:tc>
        <w:tc>
          <w:tcPr>
            <w:tcW w:w="1280" w:type="dxa"/>
            <w:vAlign w:val="center"/>
          </w:tcPr>
          <w:p w14:paraId="796C1F2B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  <w:r w:rsidRPr="00654E7C">
              <w:rPr>
                <w:rFonts w:eastAsia="Times New Roman"/>
                <w:sz w:val="14"/>
                <w:szCs w:val="14"/>
              </w:rPr>
              <w:footnoteReference w:id="1"/>
            </w:r>
          </w:p>
        </w:tc>
      </w:tr>
      <w:tr w:rsidR="00654E7C" w:rsidRPr="008E0519" w14:paraId="78E24740" w14:textId="77777777" w:rsidTr="00D77D0D">
        <w:trPr>
          <w:trHeight w:val="1567"/>
        </w:trPr>
        <w:tc>
          <w:tcPr>
            <w:tcW w:w="714" w:type="dxa"/>
            <w:vAlign w:val="center"/>
          </w:tcPr>
          <w:p w14:paraId="1DE0D35E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8</w:t>
            </w:r>
          </w:p>
        </w:tc>
        <w:tc>
          <w:tcPr>
            <w:tcW w:w="992" w:type="dxa"/>
            <w:vAlign w:val="center"/>
          </w:tcPr>
          <w:p w14:paraId="55197C89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3.3.</w:t>
            </w:r>
          </w:p>
        </w:tc>
        <w:tc>
          <w:tcPr>
            <w:tcW w:w="2552" w:type="dxa"/>
            <w:vAlign w:val="center"/>
          </w:tcPr>
          <w:p w14:paraId="4DCB873C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Фактическое присоединение энергопринимающих устройств заявителя к электрическим сетям, подача напряжения и мощности.</w:t>
            </w:r>
          </w:p>
        </w:tc>
        <w:tc>
          <w:tcPr>
            <w:tcW w:w="1984" w:type="dxa"/>
            <w:vAlign w:val="center"/>
          </w:tcPr>
          <w:p w14:paraId="140FDF1E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Выезд дежурной бригады</w:t>
            </w:r>
          </w:p>
        </w:tc>
        <w:tc>
          <w:tcPr>
            <w:tcW w:w="3115" w:type="dxa"/>
            <w:vAlign w:val="center"/>
          </w:tcPr>
          <w:p w14:paraId="3FEF3EF7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Не позднее 3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 установленного пунктом 5 настоящего паспорта</w:t>
            </w:r>
          </w:p>
        </w:tc>
        <w:tc>
          <w:tcPr>
            <w:tcW w:w="1280" w:type="dxa"/>
            <w:vAlign w:val="center"/>
          </w:tcPr>
          <w:p w14:paraId="584F64FE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</w:p>
        </w:tc>
      </w:tr>
      <w:tr w:rsidR="00654E7C" w:rsidRPr="008E0519" w14:paraId="0EA2A169" w14:textId="77777777" w:rsidTr="00D77D0D">
        <w:trPr>
          <w:trHeight w:val="978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1BD4606F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lastRenderedPageBreak/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84314E" w14:textId="77777777" w:rsidR="00654E7C" w:rsidRPr="00654E7C" w:rsidRDefault="00654E7C" w:rsidP="00654E7C">
            <w:pPr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3.4.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36452E8" w14:textId="77777777" w:rsidR="00654E7C" w:rsidRPr="00654E7C" w:rsidRDefault="00654E7C" w:rsidP="00654E7C">
            <w:pPr>
              <w:ind w:firstLine="155"/>
              <w:jc w:val="center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Оформление и подписание  акта об осуществлении технологического присоединения.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ACD5265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Личное обращение или посредством почты </w:t>
            </w: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br/>
              <w:t xml:space="preserve"> 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1DEA471" w14:textId="77777777" w:rsidR="00654E7C" w:rsidRPr="00654E7C" w:rsidRDefault="00654E7C" w:rsidP="00654E7C">
            <w:pPr>
              <w:ind w:firstLine="65"/>
              <w:rPr>
                <w:sz w:val="14"/>
                <w:szCs w:val="14"/>
              </w:rPr>
            </w:pPr>
            <w:r w:rsidRPr="00654E7C">
              <w:rPr>
                <w:sz w:val="14"/>
                <w:szCs w:val="14"/>
              </w:rPr>
              <w:t>Не позднее 5 рабочих дней со дня осуществления фактического присоединения энергопринимающих устройств заявителя к электрическим сетям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55573BEC" w14:textId="77777777" w:rsidR="00654E7C" w:rsidRPr="00654E7C" w:rsidRDefault="00654E7C" w:rsidP="00654E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654E7C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ППРФ №861</w:t>
            </w:r>
          </w:p>
        </w:tc>
      </w:tr>
    </w:tbl>
    <w:p w14:paraId="767801CA" w14:textId="77777777" w:rsidR="00654E7C" w:rsidRDefault="00654E7C">
      <w:pPr>
        <w:pStyle w:val="a3"/>
        <w:spacing w:before="2"/>
        <w:rPr>
          <w:sz w:val="12"/>
        </w:rPr>
      </w:pPr>
    </w:p>
    <w:p w14:paraId="3EED2A3F" w14:textId="77777777" w:rsidR="00654E7C" w:rsidRDefault="00654E7C">
      <w:pPr>
        <w:pStyle w:val="a3"/>
        <w:spacing w:before="2"/>
        <w:rPr>
          <w:sz w:val="12"/>
        </w:rPr>
      </w:pPr>
    </w:p>
    <w:p w14:paraId="173C0FD5" w14:textId="77777777" w:rsidR="00654E7C" w:rsidRDefault="00654E7C">
      <w:pPr>
        <w:pStyle w:val="a3"/>
        <w:spacing w:before="2"/>
        <w:rPr>
          <w:sz w:val="12"/>
        </w:rPr>
      </w:pPr>
    </w:p>
    <w:p w14:paraId="60DB072D" w14:textId="77777777" w:rsidR="00654E7C" w:rsidRDefault="00654E7C">
      <w:pPr>
        <w:pStyle w:val="a3"/>
        <w:spacing w:before="2"/>
        <w:rPr>
          <w:sz w:val="12"/>
        </w:rPr>
      </w:pPr>
    </w:p>
    <w:p w14:paraId="55979B12" w14:textId="77777777" w:rsidR="00654E7C" w:rsidRDefault="00654E7C">
      <w:pPr>
        <w:pStyle w:val="a3"/>
        <w:spacing w:before="2"/>
        <w:rPr>
          <w:sz w:val="12"/>
        </w:rPr>
      </w:pPr>
    </w:p>
    <w:p w14:paraId="06319C35" w14:textId="77777777" w:rsidR="00654E7C" w:rsidRDefault="00654E7C">
      <w:pPr>
        <w:pStyle w:val="a3"/>
        <w:spacing w:before="2"/>
        <w:rPr>
          <w:sz w:val="12"/>
        </w:rPr>
      </w:pPr>
    </w:p>
    <w:p w14:paraId="60D581FC" w14:textId="77777777" w:rsidR="00654E7C" w:rsidRDefault="00654E7C">
      <w:pPr>
        <w:pStyle w:val="a3"/>
        <w:spacing w:before="2"/>
        <w:rPr>
          <w:sz w:val="12"/>
        </w:rPr>
      </w:pPr>
    </w:p>
    <w:p w14:paraId="6BDBFDE3" w14:textId="77777777" w:rsidR="00654E7C" w:rsidRDefault="00654E7C">
      <w:pPr>
        <w:pStyle w:val="a3"/>
        <w:spacing w:before="2"/>
        <w:rPr>
          <w:sz w:val="12"/>
        </w:rPr>
      </w:pPr>
    </w:p>
    <w:p w14:paraId="09371C6B" w14:textId="77777777" w:rsidR="00654E7C" w:rsidRDefault="00654E7C">
      <w:pPr>
        <w:pStyle w:val="a3"/>
        <w:spacing w:before="2"/>
        <w:rPr>
          <w:sz w:val="12"/>
        </w:rPr>
      </w:pPr>
    </w:p>
    <w:p w14:paraId="14EC67BA" w14:textId="1493E7FA" w:rsidR="005167AF" w:rsidRDefault="009F06C1">
      <w:pPr>
        <w:pStyle w:val="a3"/>
        <w:spacing w:before="2"/>
        <w:rPr>
          <w:sz w:val="12"/>
        </w:rPr>
      </w:pPr>
      <w:r>
        <w:pict w14:anchorId="5108D8B5">
          <v:shape id="_x0000_s1026" style="position:absolute;margin-left:28.3pt;margin-top:9.2pt;width:121.4pt;height:.1pt;z-index:-251658752;mso-wrap-distance-left:0;mso-wrap-distance-right:0;mso-position-horizontal-relative:page;mso-position-vertical-relative:text" coordorigin="566,184" coordsize="2428,0" path="m566,184r2428,e" filled="f" strokeweight=".15308mm">
            <v:path arrowok="t"/>
            <w10:wrap type="topAndBottom" anchorx="page"/>
          </v:shape>
        </w:pict>
      </w:r>
    </w:p>
    <w:p w14:paraId="4C541726" w14:textId="77777777" w:rsidR="005167AF" w:rsidRDefault="00601C52">
      <w:pPr>
        <w:spacing w:before="32" w:line="232" w:lineRule="auto"/>
        <w:ind w:left="117" w:right="786"/>
        <w:rPr>
          <w:sz w:val="15"/>
        </w:rPr>
      </w:pPr>
      <w:r>
        <w:rPr>
          <w:sz w:val="15"/>
        </w:rPr>
        <w:t>*Постановление</w:t>
      </w:r>
      <w:r>
        <w:rPr>
          <w:spacing w:val="-2"/>
          <w:sz w:val="15"/>
        </w:rPr>
        <w:t xml:space="preserve"> </w:t>
      </w:r>
      <w:r>
        <w:rPr>
          <w:sz w:val="15"/>
        </w:rPr>
        <w:t>Правительства</w:t>
      </w:r>
      <w:r>
        <w:rPr>
          <w:spacing w:val="1"/>
          <w:sz w:val="15"/>
        </w:rPr>
        <w:t xml:space="preserve"> </w:t>
      </w:r>
      <w:r>
        <w:rPr>
          <w:sz w:val="15"/>
        </w:rPr>
        <w:t>РФ от 27.12.2004</w:t>
      </w:r>
      <w:r>
        <w:rPr>
          <w:spacing w:val="1"/>
          <w:sz w:val="15"/>
        </w:rPr>
        <w:t xml:space="preserve"> </w:t>
      </w:r>
      <w:r>
        <w:rPr>
          <w:sz w:val="15"/>
        </w:rPr>
        <w:t>N 861</w:t>
      </w:r>
      <w:r>
        <w:rPr>
          <w:spacing w:val="1"/>
          <w:sz w:val="15"/>
        </w:rPr>
        <w:t xml:space="preserve"> </w:t>
      </w:r>
      <w:r>
        <w:rPr>
          <w:sz w:val="15"/>
        </w:rPr>
        <w:t>"Об</w:t>
      </w:r>
      <w:r>
        <w:rPr>
          <w:spacing w:val="1"/>
          <w:sz w:val="15"/>
        </w:rPr>
        <w:t xml:space="preserve"> </w:t>
      </w:r>
      <w:r>
        <w:rPr>
          <w:sz w:val="15"/>
        </w:rPr>
        <w:t>утверждении Правил</w:t>
      </w:r>
      <w:r>
        <w:rPr>
          <w:spacing w:val="1"/>
          <w:sz w:val="15"/>
        </w:rPr>
        <w:t xml:space="preserve"> </w:t>
      </w:r>
      <w:r>
        <w:rPr>
          <w:sz w:val="15"/>
        </w:rPr>
        <w:t>недискриминационного</w:t>
      </w:r>
      <w:r>
        <w:rPr>
          <w:spacing w:val="-1"/>
          <w:sz w:val="15"/>
        </w:rPr>
        <w:t xml:space="preserve"> </w:t>
      </w:r>
      <w:r>
        <w:rPr>
          <w:sz w:val="15"/>
        </w:rPr>
        <w:t>доступа к</w:t>
      </w:r>
      <w:r>
        <w:rPr>
          <w:spacing w:val="1"/>
          <w:sz w:val="15"/>
        </w:rPr>
        <w:t xml:space="preserve"> </w:t>
      </w:r>
      <w:r>
        <w:rPr>
          <w:sz w:val="15"/>
        </w:rPr>
        <w:t>услугам по</w:t>
      </w:r>
      <w:r>
        <w:rPr>
          <w:spacing w:val="1"/>
          <w:sz w:val="15"/>
        </w:rPr>
        <w:t xml:space="preserve"> </w:t>
      </w:r>
      <w:r>
        <w:rPr>
          <w:sz w:val="15"/>
        </w:rPr>
        <w:t>передаче</w:t>
      </w:r>
      <w:r>
        <w:rPr>
          <w:spacing w:val="1"/>
          <w:sz w:val="15"/>
        </w:rPr>
        <w:t xml:space="preserve"> </w:t>
      </w:r>
      <w:r>
        <w:rPr>
          <w:sz w:val="15"/>
        </w:rPr>
        <w:t>электрической энергии</w:t>
      </w:r>
      <w:r>
        <w:rPr>
          <w:spacing w:val="-1"/>
          <w:sz w:val="15"/>
        </w:rPr>
        <w:t xml:space="preserve"> 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оказания этих</w:t>
      </w:r>
      <w:r>
        <w:rPr>
          <w:spacing w:val="1"/>
          <w:sz w:val="15"/>
        </w:rPr>
        <w:t xml:space="preserve"> </w:t>
      </w:r>
      <w:r>
        <w:rPr>
          <w:sz w:val="15"/>
        </w:rPr>
        <w:t>услуг, Правил</w:t>
      </w:r>
      <w:r>
        <w:rPr>
          <w:spacing w:val="1"/>
          <w:sz w:val="15"/>
        </w:rPr>
        <w:t xml:space="preserve"> </w:t>
      </w:r>
      <w:r>
        <w:rPr>
          <w:sz w:val="15"/>
        </w:rPr>
        <w:t>недискриминационного</w:t>
      </w:r>
      <w:r>
        <w:rPr>
          <w:spacing w:val="-2"/>
          <w:sz w:val="15"/>
        </w:rPr>
        <w:t xml:space="preserve"> </w:t>
      </w:r>
      <w:r>
        <w:rPr>
          <w:sz w:val="15"/>
        </w:rPr>
        <w:t>доступа к услугам</w:t>
      </w:r>
      <w:r>
        <w:rPr>
          <w:spacing w:val="1"/>
          <w:sz w:val="15"/>
        </w:rPr>
        <w:t xml:space="preserve"> </w:t>
      </w:r>
      <w:r>
        <w:rPr>
          <w:sz w:val="15"/>
        </w:rPr>
        <w:t>по оперативно-диспетчерскому управлению</w:t>
      </w:r>
      <w:r>
        <w:rPr>
          <w:spacing w:val="1"/>
          <w:sz w:val="15"/>
        </w:rPr>
        <w:t xml:space="preserve"> </w:t>
      </w:r>
      <w:r>
        <w:rPr>
          <w:sz w:val="15"/>
        </w:rPr>
        <w:t>в</w:t>
      </w:r>
      <w:r>
        <w:rPr>
          <w:spacing w:val="-1"/>
          <w:sz w:val="15"/>
        </w:rPr>
        <w:t xml:space="preserve"> </w:t>
      </w:r>
      <w:r>
        <w:rPr>
          <w:sz w:val="15"/>
        </w:rPr>
        <w:t>электроэнергетике и</w:t>
      </w:r>
      <w:r>
        <w:rPr>
          <w:spacing w:val="1"/>
          <w:sz w:val="15"/>
        </w:rPr>
        <w:t xml:space="preserve"> </w:t>
      </w:r>
      <w:r>
        <w:rPr>
          <w:sz w:val="15"/>
        </w:rPr>
        <w:t>оказания этих</w:t>
      </w:r>
      <w:r>
        <w:rPr>
          <w:spacing w:val="1"/>
          <w:sz w:val="15"/>
        </w:rPr>
        <w:t xml:space="preserve"> </w:t>
      </w:r>
      <w:r>
        <w:rPr>
          <w:sz w:val="15"/>
        </w:rPr>
        <w:t>услуг,</w:t>
      </w:r>
      <w:r>
        <w:rPr>
          <w:spacing w:val="1"/>
          <w:sz w:val="15"/>
        </w:rPr>
        <w:t xml:space="preserve"> </w:t>
      </w:r>
      <w:r>
        <w:rPr>
          <w:sz w:val="15"/>
        </w:rPr>
        <w:t>Правил недискриминационного доступа</w:t>
      </w:r>
      <w:r>
        <w:rPr>
          <w:spacing w:val="1"/>
          <w:sz w:val="15"/>
        </w:rPr>
        <w:t xml:space="preserve"> </w:t>
      </w:r>
      <w:r>
        <w:rPr>
          <w:sz w:val="15"/>
        </w:rPr>
        <w:t>к</w:t>
      </w:r>
      <w:r>
        <w:rPr>
          <w:spacing w:val="-2"/>
          <w:sz w:val="15"/>
        </w:rPr>
        <w:t xml:space="preserve"> </w:t>
      </w:r>
      <w:r>
        <w:rPr>
          <w:sz w:val="15"/>
        </w:rPr>
        <w:t>услугам администратора</w:t>
      </w:r>
      <w:r>
        <w:rPr>
          <w:spacing w:val="1"/>
          <w:sz w:val="15"/>
        </w:rPr>
        <w:t xml:space="preserve"> </w:t>
      </w:r>
      <w:r>
        <w:rPr>
          <w:sz w:val="15"/>
        </w:rPr>
        <w:t>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</w:t>
      </w:r>
      <w:r>
        <w:rPr>
          <w:spacing w:val="1"/>
          <w:sz w:val="15"/>
        </w:rPr>
        <w:t xml:space="preserve"> </w:t>
      </w:r>
      <w:r>
        <w:rPr>
          <w:sz w:val="15"/>
        </w:rPr>
        <w:t>электрической энергии, а</w:t>
      </w:r>
      <w:r>
        <w:rPr>
          <w:spacing w:val="1"/>
          <w:sz w:val="15"/>
        </w:rPr>
        <w:t xml:space="preserve"> </w:t>
      </w:r>
      <w:r>
        <w:rPr>
          <w:sz w:val="15"/>
        </w:rPr>
        <w:t>также</w:t>
      </w:r>
      <w:r>
        <w:rPr>
          <w:spacing w:val="-1"/>
          <w:sz w:val="15"/>
        </w:rPr>
        <w:t xml:space="preserve"> </w:t>
      </w:r>
      <w:r>
        <w:rPr>
          <w:sz w:val="15"/>
        </w:rPr>
        <w:t>объектов</w:t>
      </w:r>
      <w:r>
        <w:rPr>
          <w:spacing w:val="1"/>
          <w:sz w:val="15"/>
        </w:rPr>
        <w:t xml:space="preserve"> </w:t>
      </w:r>
      <w:r>
        <w:rPr>
          <w:sz w:val="15"/>
        </w:rPr>
        <w:t>электросетевого</w:t>
      </w:r>
      <w:r>
        <w:rPr>
          <w:spacing w:val="1"/>
          <w:sz w:val="15"/>
        </w:rPr>
        <w:t xml:space="preserve"> </w:t>
      </w:r>
      <w:r>
        <w:rPr>
          <w:sz w:val="15"/>
        </w:rPr>
        <w:t>хозяйства, принадлежащих</w:t>
      </w:r>
      <w:r>
        <w:rPr>
          <w:spacing w:val="1"/>
          <w:sz w:val="15"/>
        </w:rPr>
        <w:t xml:space="preserve"> </w:t>
      </w:r>
      <w:r>
        <w:rPr>
          <w:sz w:val="15"/>
        </w:rPr>
        <w:t>сетевым</w:t>
      </w:r>
      <w:r>
        <w:rPr>
          <w:spacing w:val="1"/>
          <w:sz w:val="15"/>
        </w:rPr>
        <w:t xml:space="preserve"> </w:t>
      </w:r>
      <w:r>
        <w:rPr>
          <w:sz w:val="15"/>
        </w:rPr>
        <w:t>организациям</w:t>
      </w:r>
      <w:r>
        <w:rPr>
          <w:spacing w:val="1"/>
          <w:sz w:val="15"/>
        </w:rPr>
        <w:t xml:space="preserve"> </w:t>
      </w:r>
      <w:r>
        <w:rPr>
          <w:sz w:val="15"/>
        </w:rPr>
        <w:t>и</w:t>
      </w:r>
      <w:r>
        <w:rPr>
          <w:spacing w:val="1"/>
          <w:sz w:val="15"/>
        </w:rPr>
        <w:t xml:space="preserve"> </w:t>
      </w:r>
      <w:r>
        <w:rPr>
          <w:sz w:val="15"/>
        </w:rPr>
        <w:t>иным</w:t>
      </w:r>
      <w:r>
        <w:rPr>
          <w:spacing w:val="1"/>
          <w:sz w:val="15"/>
        </w:rPr>
        <w:t xml:space="preserve"> </w:t>
      </w:r>
      <w:r>
        <w:rPr>
          <w:sz w:val="15"/>
        </w:rPr>
        <w:t>лицам, к</w:t>
      </w:r>
      <w:r>
        <w:rPr>
          <w:spacing w:val="1"/>
          <w:sz w:val="15"/>
        </w:rPr>
        <w:t xml:space="preserve"> </w:t>
      </w:r>
      <w:r>
        <w:rPr>
          <w:sz w:val="15"/>
        </w:rPr>
        <w:t>электрическим</w:t>
      </w:r>
      <w:r>
        <w:rPr>
          <w:spacing w:val="1"/>
          <w:sz w:val="15"/>
        </w:rPr>
        <w:t xml:space="preserve"> </w:t>
      </w:r>
      <w:r>
        <w:rPr>
          <w:sz w:val="15"/>
        </w:rPr>
        <w:t>сетям"</w:t>
      </w:r>
    </w:p>
    <w:sectPr w:rsidR="005167AF" w:rsidSect="00654E7C">
      <w:type w:val="continuous"/>
      <w:pgSz w:w="16840" w:h="11910" w:orient="landscape"/>
      <w:pgMar w:top="560" w:right="2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8B4B" w14:textId="77777777" w:rsidR="009F06C1" w:rsidRDefault="009F06C1" w:rsidP="00654E7C">
      <w:r>
        <w:separator/>
      </w:r>
    </w:p>
  </w:endnote>
  <w:endnote w:type="continuationSeparator" w:id="0">
    <w:p w14:paraId="75D293F0" w14:textId="77777777" w:rsidR="009F06C1" w:rsidRDefault="009F06C1" w:rsidP="0065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FBCF" w14:textId="77777777" w:rsidR="009F06C1" w:rsidRDefault="009F06C1" w:rsidP="00654E7C">
      <w:r>
        <w:separator/>
      </w:r>
    </w:p>
  </w:footnote>
  <w:footnote w:type="continuationSeparator" w:id="0">
    <w:p w14:paraId="02AB55AA" w14:textId="77777777" w:rsidR="009F06C1" w:rsidRDefault="009F06C1" w:rsidP="00654E7C">
      <w:r>
        <w:continuationSeparator/>
      </w:r>
    </w:p>
  </w:footnote>
  <w:footnote w:id="1">
    <w:p w14:paraId="59A8CB22" w14:textId="77777777" w:rsidR="00654E7C" w:rsidRPr="008F1357" w:rsidRDefault="00654E7C" w:rsidP="00654E7C">
      <w:pPr>
        <w:pStyle w:val="a6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7AF"/>
    <w:rsid w:val="005167AF"/>
    <w:rsid w:val="00601C52"/>
    <w:rsid w:val="00654E7C"/>
    <w:rsid w:val="007D7655"/>
    <w:rsid w:val="009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0B85C3"/>
  <w15:docId w15:val="{1698571A-C9EA-4230-9DFE-665FE2CF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7" w:right="786"/>
      <w:outlineLvl w:val="0"/>
    </w:pPr>
    <w:rPr>
      <w:sz w:val="15"/>
      <w:szCs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7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D76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5">
    <w:name w:val="No Spacing"/>
    <w:uiPriority w:val="1"/>
    <w:qFormat/>
    <w:rsid w:val="00654E7C"/>
    <w:pPr>
      <w:autoSpaceDE/>
      <w:autoSpaceDN/>
    </w:pPr>
  </w:style>
  <w:style w:type="paragraph" w:styleId="a6">
    <w:name w:val="footnote text"/>
    <w:basedOn w:val="a"/>
    <w:link w:val="a7"/>
    <w:uiPriority w:val="99"/>
    <w:semiHidden/>
    <w:unhideWhenUsed/>
    <w:rsid w:val="00654E7C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54E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54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saveleva.vv</dc:creator>
  <cp:lastModifiedBy>Администратор</cp:lastModifiedBy>
  <cp:revision>4</cp:revision>
  <dcterms:created xsi:type="dcterms:W3CDTF">2021-02-26T06:36:00Z</dcterms:created>
  <dcterms:modified xsi:type="dcterms:W3CDTF">2023-02-27T12:46:00Z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Calc</vt:lpwstr>
  </property>
  <property fmtid="{D5CDD505-2E9C-101B-9397-08002B2CF9AE}" pid="4" name="LastSaved">
    <vt:filetime>2020-07-31T00:00:00Z</vt:filetime>
  </property>
</Properties>
</file>