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C5B" w14:textId="393F304A" w:rsidR="00D14E20" w:rsidRDefault="00ED2E73">
      <w:pPr>
        <w:pStyle w:val="1"/>
        <w:spacing w:before="73"/>
        <w:ind w:left="4961" w:right="4970"/>
        <w:jc w:val="center"/>
      </w:pPr>
      <w:bookmarkStart w:id="0" w:name="ниже_0,4"/>
      <w:bookmarkEnd w:id="0"/>
      <w:r>
        <w:rPr>
          <w:w w:val="105"/>
        </w:rPr>
        <w:t>ПАСПОРТ УСЛУГИ (ПРОЦЕССА) АО "НЭСК"</w:t>
      </w:r>
    </w:p>
    <w:p w14:paraId="11FBE469" w14:textId="77777777" w:rsidR="00D14E20" w:rsidRDefault="00D14E20">
      <w:pPr>
        <w:pStyle w:val="a3"/>
        <w:spacing w:before="7"/>
        <w:ind w:left="0"/>
        <w:rPr>
          <w:b/>
          <w:sz w:val="16"/>
        </w:rPr>
      </w:pPr>
    </w:p>
    <w:p w14:paraId="3A39BD86" w14:textId="77777777" w:rsidR="005D1C0E" w:rsidRPr="009E2AC4" w:rsidRDefault="005D1C0E" w:rsidP="005D1C0E">
      <w:pPr>
        <w:adjustRightInd w:val="0"/>
        <w:jc w:val="center"/>
        <w:outlineLvl w:val="0"/>
        <w:rPr>
          <w:b/>
        </w:rPr>
      </w:pPr>
      <w:r>
        <w:rPr>
          <w:b/>
        </w:rPr>
        <w:t>Технологическое</w:t>
      </w:r>
      <w:r w:rsidRPr="009E2AC4">
        <w:rPr>
          <w:b/>
        </w:rPr>
        <w:t xml:space="preserve"> присоединения </w:t>
      </w:r>
      <w:r w:rsidRPr="00DB33C8">
        <w:rPr>
          <w:b/>
        </w:rPr>
        <w:t>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6E728558" w14:textId="77777777" w:rsidR="00D14E20" w:rsidRDefault="00ED2E73">
      <w:pPr>
        <w:spacing w:before="98"/>
        <w:ind w:left="124"/>
        <w:rPr>
          <w:b/>
          <w:sz w:val="14"/>
        </w:rPr>
      </w:pPr>
      <w:r>
        <w:rPr>
          <w:b/>
          <w:w w:val="105"/>
          <w:sz w:val="14"/>
        </w:rPr>
        <w:t>Круг заявителей:</w:t>
      </w:r>
    </w:p>
    <w:p w14:paraId="4C668955" w14:textId="77777777" w:rsidR="005D1C0E" w:rsidRDefault="005D1C0E">
      <w:pPr>
        <w:pStyle w:val="1"/>
        <w:spacing w:before="31"/>
        <w:rPr>
          <w:b w:val="0"/>
          <w:bCs w:val="0"/>
          <w:sz w:val="13"/>
          <w:szCs w:val="22"/>
        </w:rPr>
      </w:pPr>
      <w:r w:rsidRPr="005D1C0E">
        <w:rPr>
          <w:b w:val="0"/>
          <w:bCs w:val="0"/>
          <w:sz w:val="13"/>
          <w:szCs w:val="22"/>
        </w:rPr>
        <w:t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14:paraId="77AF3B7C" w14:textId="32539ACD" w:rsidR="00D14E20" w:rsidRDefault="00ED2E73">
      <w:pPr>
        <w:pStyle w:val="1"/>
        <w:spacing w:before="31"/>
      </w:pPr>
      <w:r>
        <w:rPr>
          <w:w w:val="105"/>
        </w:rPr>
        <w:t>Размер платы за предоставление услуги (процесса) и основание ее взимания:</w:t>
      </w:r>
    </w:p>
    <w:p w14:paraId="7634FD00" w14:textId="77777777" w:rsidR="005D1C0E" w:rsidRDefault="005D1C0E">
      <w:pPr>
        <w:pStyle w:val="1"/>
        <w:spacing w:before="45"/>
        <w:rPr>
          <w:b w:val="0"/>
          <w:bCs w:val="0"/>
          <w:sz w:val="13"/>
          <w:szCs w:val="13"/>
        </w:rPr>
      </w:pPr>
      <w:r w:rsidRPr="005D1C0E">
        <w:rPr>
          <w:b w:val="0"/>
          <w:bCs w:val="0"/>
          <w:sz w:val="13"/>
          <w:szCs w:val="13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14:paraId="079D5B13" w14:textId="77777777" w:rsidR="00D14E20" w:rsidRDefault="00ED2E73">
      <w:pPr>
        <w:pStyle w:val="1"/>
        <w:spacing w:before="33"/>
      </w:pPr>
      <w:r>
        <w:rPr>
          <w:w w:val="105"/>
        </w:rPr>
        <w:t>Результат оказания услуги (процесса):</w:t>
      </w:r>
    </w:p>
    <w:p w14:paraId="352AED9F" w14:textId="77777777" w:rsidR="005D1C0E" w:rsidRDefault="005D1C0E">
      <w:pPr>
        <w:pStyle w:val="1"/>
        <w:spacing w:before="35"/>
        <w:rPr>
          <w:b w:val="0"/>
          <w:bCs w:val="0"/>
          <w:sz w:val="13"/>
          <w:szCs w:val="13"/>
        </w:rPr>
      </w:pPr>
      <w:r w:rsidRPr="005D1C0E">
        <w:rPr>
          <w:b w:val="0"/>
          <w:bCs w:val="0"/>
          <w:sz w:val="13"/>
          <w:szCs w:val="13"/>
        </w:rPr>
        <w:t>заявителем подается заявка на технологическое присоединение, а также документы, определенные Правилами ТП, утв. ПП РФ № 861.  На основании указанных документов готовит условия договора и технические условия, выполняет мероприятия по технологическому присоединению до точки присоединения заявителя.</w:t>
      </w:r>
    </w:p>
    <w:p w14:paraId="4CF3AB00" w14:textId="470F688E" w:rsidR="00D14E20" w:rsidRPr="00A37F16" w:rsidRDefault="00ED2E73">
      <w:pPr>
        <w:pStyle w:val="1"/>
        <w:spacing w:before="35"/>
        <w:rPr>
          <w:b w:val="0"/>
          <w:bCs w:val="0"/>
          <w:w w:val="105"/>
          <w:szCs w:val="22"/>
        </w:rPr>
      </w:pPr>
      <w:r>
        <w:rPr>
          <w:w w:val="105"/>
        </w:rPr>
        <w:t>Общий срок оказания услуги (процесса):</w:t>
      </w:r>
    </w:p>
    <w:p w14:paraId="6CBDA755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 xml:space="preserve">Общий срок оказания услуги (процесса): в зависимости от объема исполнения мероприятий сетевой организацией по техническим условиям для конкретного заявителя: </w:t>
      </w:r>
    </w:p>
    <w:p w14:paraId="42C95EDD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-        30 рабочих дней – при одновременном соблюдении следующих условий:</w:t>
      </w:r>
    </w:p>
    <w:p w14:paraId="42492F35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</w:r>
      <w:proofErr w:type="spellStart"/>
      <w:r w:rsidRPr="00A37F16">
        <w:rPr>
          <w:w w:val="105"/>
          <w:sz w:val="14"/>
          <w:szCs w:val="22"/>
        </w:rPr>
        <w:t>кВ</w:t>
      </w:r>
      <w:proofErr w:type="spellEnd"/>
      <w:r w:rsidRPr="00A37F16">
        <w:rPr>
          <w:w w:val="105"/>
          <w:sz w:val="14"/>
          <w:szCs w:val="22"/>
        </w:rPr>
        <w:t xml:space="preserve"> и ниже;</w:t>
      </w:r>
    </w:p>
    <w:p w14:paraId="0CA4E5D0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2D112312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057B4076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</w:r>
    </w:p>
    <w:p w14:paraId="646496F4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</w:t>
      </w:r>
      <w:r w:rsidRPr="00A37F16">
        <w:rPr>
          <w:w w:val="105"/>
          <w:sz w:val="14"/>
          <w:szCs w:val="22"/>
        </w:rPr>
        <w:tab/>
        <w:t>4 месяца, если расстояние от границ участка заявителя  до  существующих сетей сетевой организации заявляемого класса напряжения  менее  300/500м 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</w:r>
    </w:p>
    <w:p w14:paraId="01FFEF4D" w14:textId="77777777" w:rsidR="005D1C0E" w:rsidRPr="00A37F16" w:rsidRDefault="005D1C0E" w:rsidP="005D1C0E">
      <w:pPr>
        <w:pStyle w:val="a3"/>
        <w:spacing w:before="9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- 6 месяцев, если расстояние от границ участка заявителя до существующих сетей сетевой организации заявляемого класса напряжения менее 300/500м;</w:t>
      </w:r>
    </w:p>
    <w:p w14:paraId="3E6CECF5" w14:textId="528C1C96" w:rsidR="00D14E20" w:rsidRPr="00A37F16" w:rsidRDefault="005D1C0E" w:rsidP="005D1C0E">
      <w:pPr>
        <w:pStyle w:val="a3"/>
        <w:spacing w:before="9"/>
        <w:ind w:left="0"/>
        <w:rPr>
          <w:w w:val="105"/>
          <w:sz w:val="14"/>
          <w:szCs w:val="22"/>
        </w:rPr>
      </w:pPr>
      <w:r w:rsidRPr="00A37F16">
        <w:rPr>
          <w:w w:val="105"/>
          <w:sz w:val="14"/>
          <w:szCs w:val="22"/>
        </w:rPr>
        <w:t>В иных случаях -1 год;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976"/>
        <w:gridCol w:w="2552"/>
        <w:gridCol w:w="3544"/>
        <w:gridCol w:w="1275"/>
      </w:tblGrid>
      <w:tr w:rsidR="00D14E20" w:rsidRPr="00A37F16" w14:paraId="403C0875" w14:textId="77777777" w:rsidTr="000667BE">
        <w:trPr>
          <w:trHeight w:val="165"/>
        </w:trPr>
        <w:tc>
          <w:tcPr>
            <w:tcW w:w="709" w:type="dxa"/>
          </w:tcPr>
          <w:p w14:paraId="73CB4114" w14:textId="77777777" w:rsidR="00D14E20" w:rsidRPr="00A37F16" w:rsidRDefault="00ED2E73">
            <w:pPr>
              <w:pStyle w:val="TableParagraph"/>
              <w:spacing w:before="5" w:line="140" w:lineRule="exact"/>
              <w:ind w:left="207" w:right="199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№ п/п</w:t>
            </w:r>
          </w:p>
        </w:tc>
        <w:tc>
          <w:tcPr>
            <w:tcW w:w="2552" w:type="dxa"/>
          </w:tcPr>
          <w:p w14:paraId="578C8072" w14:textId="77777777" w:rsidR="00D14E20" w:rsidRPr="00A37F16" w:rsidRDefault="00ED2E73">
            <w:pPr>
              <w:pStyle w:val="TableParagraph"/>
              <w:spacing w:before="5" w:line="140" w:lineRule="exact"/>
              <w:ind w:left="87" w:right="81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Этап</w:t>
            </w:r>
          </w:p>
        </w:tc>
        <w:tc>
          <w:tcPr>
            <w:tcW w:w="2976" w:type="dxa"/>
          </w:tcPr>
          <w:p w14:paraId="442869B5" w14:textId="77777777" w:rsidR="00D14E20" w:rsidRPr="00A37F16" w:rsidRDefault="00ED2E73">
            <w:pPr>
              <w:pStyle w:val="TableParagraph"/>
              <w:spacing w:before="5" w:line="140" w:lineRule="exact"/>
              <w:ind w:left="849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Содержание/условие этапа</w:t>
            </w:r>
          </w:p>
        </w:tc>
        <w:tc>
          <w:tcPr>
            <w:tcW w:w="2552" w:type="dxa"/>
          </w:tcPr>
          <w:p w14:paraId="5D6C2BDB" w14:textId="77777777" w:rsidR="00D14E20" w:rsidRPr="00A37F16" w:rsidRDefault="00ED2E73" w:rsidP="00105CD0">
            <w:pPr>
              <w:pStyle w:val="TableParagraph"/>
              <w:spacing w:before="5" w:line="140" w:lineRule="exact"/>
              <w:ind w:left="749" w:right="744"/>
              <w:jc w:val="both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Форма предоставления</w:t>
            </w:r>
          </w:p>
        </w:tc>
        <w:tc>
          <w:tcPr>
            <w:tcW w:w="3544" w:type="dxa"/>
          </w:tcPr>
          <w:p w14:paraId="19DB4801" w14:textId="77777777" w:rsidR="00D14E20" w:rsidRPr="00A37F16" w:rsidRDefault="00ED2E73">
            <w:pPr>
              <w:pStyle w:val="TableParagraph"/>
              <w:spacing w:before="5" w:line="140" w:lineRule="exact"/>
              <w:ind w:left="11" w:right="6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Срок исполнения</w:t>
            </w:r>
          </w:p>
        </w:tc>
        <w:tc>
          <w:tcPr>
            <w:tcW w:w="1275" w:type="dxa"/>
          </w:tcPr>
          <w:p w14:paraId="0C6600DE" w14:textId="77777777" w:rsidR="00D14E20" w:rsidRPr="00A37F16" w:rsidRDefault="00ED2E73">
            <w:pPr>
              <w:pStyle w:val="TableParagraph"/>
              <w:spacing w:before="5" w:line="140" w:lineRule="exact"/>
              <w:ind w:left="73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Ссылка на нормативно-правовой акт</w:t>
            </w:r>
          </w:p>
        </w:tc>
      </w:tr>
    </w:tbl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53"/>
        <w:gridCol w:w="2964"/>
        <w:gridCol w:w="2566"/>
        <w:gridCol w:w="3549"/>
        <w:gridCol w:w="1268"/>
      </w:tblGrid>
      <w:tr w:rsidR="00105CD0" w:rsidRPr="00A37F16" w14:paraId="292FFEC5" w14:textId="77777777" w:rsidTr="007D3C7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E0A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145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Получение заявки на технологическое присоединение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386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Заявитель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 объекта заявителя. </w:t>
            </w:r>
          </w:p>
          <w:p w14:paraId="442E1541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Заявка должна соответствовать требованиям Правил ТП.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5D5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Посредством личного кабинета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058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 день подачи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9C8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105CD0" w:rsidRPr="00A37F16" w14:paraId="666D6333" w14:textId="77777777" w:rsidTr="007D3C7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F7D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1.1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2AC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-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62B" w14:textId="77777777" w:rsidR="00A37F16" w:rsidRPr="00A37F16" w:rsidRDefault="00A37F16" w:rsidP="00D77D0D">
            <w:pPr>
              <w:adjustRightInd w:val="0"/>
              <w:jc w:val="both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При отсутствии сведений и </w:t>
            </w:r>
            <w:proofErr w:type="gramStart"/>
            <w:r w:rsidRPr="00A37F16">
              <w:rPr>
                <w:w w:val="105"/>
                <w:sz w:val="14"/>
              </w:rPr>
              <w:t>документов,  установленных</w:t>
            </w:r>
            <w:proofErr w:type="gramEnd"/>
            <w:r w:rsidRPr="00A37F16">
              <w:rPr>
                <w:w w:val="105"/>
                <w:sz w:val="14"/>
              </w:rPr>
              <w:t xml:space="preserve"> законодательством, сетевая организация уведомляет об этом заявителя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69D" w14:textId="77777777" w:rsidR="00A37F16" w:rsidRPr="00A37F16" w:rsidRDefault="00A37F16" w:rsidP="00D77D0D">
            <w:pPr>
              <w:adjustRightInd w:val="0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Посредством личного кабинета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A74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 течение 3 рабочих дней с даты получения заявки.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0AE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105CD0" w:rsidRPr="00A37F16" w14:paraId="6CC5EA7F" w14:textId="77777777" w:rsidTr="007D3C7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A04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0CE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Подготовка счета, условий договора об осуществлении технологического присоединения к электрическим сетям, технических условий,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14:paraId="1BE1BEE7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302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Документы оформляются на основании поданной заявителем заявки</w:t>
            </w:r>
          </w:p>
          <w:p w14:paraId="52941B51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93B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Посредством личного кабинета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800" w14:textId="77777777" w:rsidR="00A37F16" w:rsidRPr="00A37F16" w:rsidRDefault="00A37F16" w:rsidP="00D77D0D">
            <w:pPr>
              <w:pStyle w:val="a4"/>
              <w:adjustRightInd w:val="0"/>
              <w:ind w:left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10 рабочих дней</w:t>
            </w:r>
          </w:p>
          <w:p w14:paraId="71BCB159" w14:textId="77777777" w:rsidR="00A37F16" w:rsidRPr="00A37F16" w:rsidRDefault="00A37F16" w:rsidP="00D77D0D">
            <w:pPr>
              <w:pStyle w:val="a4"/>
              <w:adjustRightInd w:val="0"/>
              <w:ind w:left="0"/>
              <w:jc w:val="center"/>
              <w:outlineLvl w:val="0"/>
              <w:rPr>
                <w:w w:val="105"/>
                <w:sz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C27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</w:p>
          <w:p w14:paraId="03C9B8DF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105CD0" w:rsidRPr="00A37F16" w14:paraId="13CAE69C" w14:textId="77777777" w:rsidTr="007D3C7A">
        <w:trPr>
          <w:trHeight w:val="169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FC5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lastRenderedPageBreak/>
              <w:t>2.1.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FA9" w14:textId="77777777" w:rsidR="00A37F16" w:rsidRPr="00A37F16" w:rsidRDefault="00A37F16" w:rsidP="00D77D0D">
            <w:pPr>
              <w:adjustRightInd w:val="0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-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36B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</w:t>
            </w:r>
          </w:p>
          <w:p w14:paraId="1247EE5D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BFE" w14:textId="77777777" w:rsidR="00A37F16" w:rsidRPr="00A37F16" w:rsidRDefault="00A37F16" w:rsidP="00D77D0D">
            <w:pPr>
              <w:adjustRightInd w:val="0"/>
              <w:jc w:val="center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-</w:t>
            </w:r>
          </w:p>
          <w:p w14:paraId="71F490AD" w14:textId="77777777" w:rsidR="00A37F16" w:rsidRPr="00A37F16" w:rsidRDefault="00A37F16" w:rsidP="00D77D0D">
            <w:pPr>
              <w:adjustRightInd w:val="0"/>
              <w:jc w:val="both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225" w14:textId="77777777" w:rsidR="00A37F16" w:rsidRPr="00A37F16" w:rsidRDefault="00A37F16" w:rsidP="00D77D0D">
            <w:pPr>
              <w:adjustRightInd w:val="0"/>
              <w:ind w:left="33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- 5 рабочих дней со дня выставления сетевой организацией счета.</w:t>
            </w:r>
          </w:p>
          <w:p w14:paraId="377964AD" w14:textId="77777777" w:rsidR="00A37F16" w:rsidRPr="00A37F16" w:rsidRDefault="00A37F16" w:rsidP="00D77D0D">
            <w:pPr>
              <w:adjustRightInd w:val="0"/>
              <w:ind w:left="33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 случае несоблюдения заявителем обязанности по оплате счета заявка аннулируется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584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</w:p>
          <w:p w14:paraId="01FE4C89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105CD0" w:rsidRPr="00A37F16" w14:paraId="4D6634FF" w14:textId="77777777" w:rsidTr="007D3C7A">
        <w:trPr>
          <w:trHeight w:val="14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30C" w14:textId="77777777" w:rsidR="00A37F16" w:rsidRPr="00A37F16" w:rsidRDefault="00A37F16" w:rsidP="00D77D0D">
            <w:pPr>
              <w:adjustRightInd w:val="0"/>
              <w:jc w:val="right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2EE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9B2" w14:textId="77777777" w:rsidR="00A37F16" w:rsidRPr="00A37F16" w:rsidRDefault="00A37F16" w:rsidP="00D77D0D">
            <w:pPr>
              <w:adjustRightInd w:val="0"/>
              <w:jc w:val="both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535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Посредством личного кабинета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066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1.  30 рабочих дней – при одновременном соблюдении следующих условий:</w:t>
            </w:r>
          </w:p>
          <w:p w14:paraId="73C06357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      </w:r>
            <w:proofErr w:type="spellStart"/>
            <w:r w:rsidRPr="00A37F16">
              <w:rPr>
                <w:w w:val="105"/>
                <w:sz w:val="14"/>
              </w:rPr>
              <w:t>кВ</w:t>
            </w:r>
            <w:proofErr w:type="spellEnd"/>
            <w:r w:rsidRPr="00A37F16">
              <w:rPr>
                <w:w w:val="105"/>
                <w:sz w:val="14"/>
              </w:rPr>
              <w:t xml:space="preserve"> и ниже;</w:t>
            </w:r>
          </w:p>
          <w:p w14:paraId="36AFFC17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      </w:r>
          </w:p>
          <w:p w14:paraId="1866BF05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      </w:r>
          </w:p>
          <w:p w14:paraId="38BAF34A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      </w:r>
          </w:p>
          <w:p w14:paraId="77143ADE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2.Если расстояние от границ участка заявителя  до  существующих сетей сетевой организации заявляемого класса напряжения  менее  300/500м</w:t>
            </w:r>
            <w:r w:rsidRPr="00A37F16">
              <w:rPr>
                <w:w w:val="105"/>
                <w:sz w:val="14"/>
              </w:rPr>
              <w:footnoteReference w:id="1"/>
            </w:r>
            <w:r w:rsidRPr="00A37F16">
              <w:rPr>
                <w:w w:val="105"/>
                <w:sz w:val="14"/>
              </w:rPr>
              <w:t>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14:paraId="7ED48451" w14:textId="77777777" w:rsidR="00105CD0" w:rsidRPr="00105CD0" w:rsidRDefault="00A37F16" w:rsidP="00105CD0">
            <w:pPr>
              <w:widowControl/>
              <w:adjustRightInd w:val="0"/>
              <w:contextualSpacing/>
              <w:outlineLvl w:val="0"/>
              <w:rPr>
                <w:w w:val="105"/>
                <w:sz w:val="14"/>
              </w:rPr>
            </w:pPr>
            <w:r w:rsidRPr="00105CD0">
              <w:rPr>
                <w:w w:val="105"/>
                <w:sz w:val="14"/>
              </w:rPr>
              <w:t xml:space="preserve">4 месяца </w:t>
            </w:r>
          </w:p>
          <w:p w14:paraId="3C44913B" w14:textId="662A4636" w:rsidR="00A37F16" w:rsidRPr="00105CD0" w:rsidRDefault="00A37F16" w:rsidP="00105CD0">
            <w:pPr>
              <w:widowControl/>
              <w:adjustRightInd w:val="0"/>
              <w:contextualSpacing/>
              <w:outlineLvl w:val="0"/>
              <w:rPr>
                <w:w w:val="105"/>
                <w:sz w:val="14"/>
              </w:rPr>
            </w:pPr>
            <w:r w:rsidRPr="00105CD0">
              <w:rPr>
                <w:w w:val="105"/>
                <w:sz w:val="14"/>
              </w:rPr>
              <w:t xml:space="preserve">3.  В иных случаях:6 месяцев  </w:t>
            </w:r>
          </w:p>
          <w:p w14:paraId="2D846159" w14:textId="77777777" w:rsidR="00A37F16" w:rsidRPr="00A37F16" w:rsidRDefault="00A37F16" w:rsidP="00D77D0D">
            <w:pPr>
              <w:adjustRightInd w:val="0"/>
              <w:ind w:left="34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FCD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Градостроительный кодекс </w:t>
            </w:r>
            <w:proofErr w:type="gramStart"/>
            <w:r w:rsidRPr="00A37F16">
              <w:rPr>
                <w:w w:val="105"/>
                <w:sz w:val="14"/>
              </w:rPr>
              <w:t>РФ  №</w:t>
            </w:r>
            <w:proofErr w:type="gramEnd"/>
            <w:r w:rsidRPr="00A37F16">
              <w:rPr>
                <w:w w:val="105"/>
                <w:sz w:val="14"/>
              </w:rPr>
              <w:t xml:space="preserve"> 190-ФЗ от 29.12.2004 </w:t>
            </w:r>
          </w:p>
          <w:p w14:paraId="29DD355B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</w:p>
          <w:p w14:paraId="26549B48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Земельный кодекс РФ №136-ФЗ от 25.10.2001г.</w:t>
            </w:r>
          </w:p>
          <w:p w14:paraId="16D5EDFA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</w:p>
          <w:p w14:paraId="28175AFA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  <w:p w14:paraId="2309E36B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</w:p>
        </w:tc>
      </w:tr>
      <w:tr w:rsidR="00105CD0" w:rsidRPr="00A37F16" w14:paraId="0123A10C" w14:textId="77777777" w:rsidTr="007D3C7A">
        <w:trPr>
          <w:trHeight w:val="9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C28" w14:textId="77777777" w:rsidR="00A37F16" w:rsidRPr="00A37F16" w:rsidRDefault="00A37F16" w:rsidP="00D77D0D">
            <w:pPr>
              <w:adjustRightInd w:val="0"/>
              <w:jc w:val="right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lastRenderedPageBreak/>
              <w:t xml:space="preserve">4.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C5A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Выполнение мероприятий заявителем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8CC" w14:textId="77777777" w:rsidR="00A37F16" w:rsidRPr="00A37F16" w:rsidRDefault="00A37F16" w:rsidP="00D77D0D">
            <w:pPr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Заявитель выполняет </w:t>
            </w:r>
          </w:p>
          <w:p w14:paraId="70DF8B79" w14:textId="77777777" w:rsidR="00A37F16" w:rsidRPr="00A37F16" w:rsidRDefault="00A37F16" w:rsidP="00D77D0D">
            <w:pPr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мероприятия в соответствии с техническими условиями до точки присоединения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A6A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-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F47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 течение срока выполнения мероприятий, предусмотренных условиями договора.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0C8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105CD0" w:rsidRPr="00A37F16" w14:paraId="5F4D81A5" w14:textId="77777777" w:rsidTr="007D3C7A">
        <w:trPr>
          <w:trHeight w:val="35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92A" w14:textId="77777777" w:rsidR="00A37F16" w:rsidRPr="00A37F16" w:rsidRDefault="00A37F16" w:rsidP="00D77D0D">
            <w:pPr>
              <w:adjustRightInd w:val="0"/>
              <w:jc w:val="right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5C0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Включение объекта. Выдача документов</w:t>
            </w:r>
          </w:p>
          <w:p w14:paraId="4A41D5B8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E0E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На основании уведомления заявителя сетевая организация осуществляет проверку выполнения им технических условий и оформляет акт о выполнении ТУ и акт об осуществлении технологического присоединения. (в случаях если технологическое присоединение энергопринимающих устройств осуществляется на уровне напряжения выше 0,4 </w:t>
            </w:r>
            <w:proofErr w:type="spellStart"/>
            <w:r w:rsidRPr="00A37F16">
              <w:rPr>
                <w:w w:val="105"/>
                <w:sz w:val="14"/>
              </w:rPr>
              <w:t>кВ</w:t>
            </w:r>
            <w:proofErr w:type="spellEnd"/>
            <w:proofErr w:type="gramStart"/>
            <w:r w:rsidRPr="00A37F16">
              <w:rPr>
                <w:w w:val="105"/>
                <w:sz w:val="14"/>
              </w:rPr>
              <w:t>)</w:t>
            </w:r>
            <w:proofErr w:type="gramEnd"/>
            <w:r w:rsidRPr="00A37F16">
              <w:rPr>
                <w:w w:val="105"/>
                <w:sz w:val="14"/>
              </w:rPr>
              <w:t xml:space="preserve"> В случаях если технологическое присоединение энергопринимающих устройств осуществляется на уровне напряжения ниже 0,4 </w:t>
            </w:r>
            <w:proofErr w:type="spellStart"/>
            <w:r w:rsidRPr="00A37F16">
              <w:rPr>
                <w:w w:val="105"/>
                <w:sz w:val="14"/>
              </w:rPr>
              <w:t>кВ</w:t>
            </w:r>
            <w:proofErr w:type="spellEnd"/>
            <w:r w:rsidRPr="00A37F16">
              <w:rPr>
                <w:w w:val="105"/>
                <w:sz w:val="14"/>
              </w:rPr>
              <w:t xml:space="preserve"> выдается УВЕДОМЛЕНИЕ</w:t>
            </w:r>
          </w:p>
          <w:p w14:paraId="4BDDE399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об обеспечении сетевой организацией возможности</w:t>
            </w:r>
          </w:p>
          <w:p w14:paraId="1A714FBB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присоединения к электрическим сетям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909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Посредством личного кабинета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869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14:paraId="5008328C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Выдача документов (Акт о выполнении ТУ, Акт допуска, акта об осуществлении технологического присоединения.)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14:paraId="65880F1B" w14:textId="77777777" w:rsidR="00A37F16" w:rsidRPr="00A37F16" w:rsidRDefault="00A37F16" w:rsidP="00D77D0D">
            <w:pPr>
              <w:adjustRightInd w:val="0"/>
              <w:jc w:val="both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 xml:space="preserve">Осуществление фактического присоединения энергопринимающих устройств заявителя к электрическим сетям, с оформлением соответствующих актов в течение 5 рабочих дней с момента подписания вышеуказанных актов. (в случаях если технологическое присоединение энергопринимающих устройств осуществляется на уровне напряжения выше 0,4 </w:t>
            </w:r>
            <w:proofErr w:type="spellStart"/>
            <w:r w:rsidRPr="00A37F16">
              <w:rPr>
                <w:w w:val="105"/>
                <w:sz w:val="14"/>
              </w:rPr>
              <w:t>кВ</w:t>
            </w:r>
            <w:proofErr w:type="spellEnd"/>
            <w:r w:rsidRPr="00A37F16">
              <w:rPr>
                <w:w w:val="105"/>
                <w:sz w:val="14"/>
              </w:rPr>
              <w:t xml:space="preserve">). В случаях если технологическое присоединение энергопринимающих устройств осуществляется на уровне напряжения ниже 0,4 </w:t>
            </w:r>
            <w:proofErr w:type="spellStart"/>
            <w:r w:rsidRPr="00A37F16">
              <w:rPr>
                <w:w w:val="105"/>
                <w:sz w:val="14"/>
              </w:rPr>
              <w:t>кВ</w:t>
            </w:r>
            <w:proofErr w:type="spellEnd"/>
            <w:r w:rsidRPr="00A37F16">
              <w:rPr>
                <w:w w:val="105"/>
                <w:sz w:val="14"/>
              </w:rPr>
              <w:t xml:space="preserve"> в течение одного рабочего дня после выполнения мероприятий по технологическому присоединению в соответствии с техническими условиями сетевая организация составляет уведомление об обеспечении возможности присоединения к электрическим сетям.</w:t>
            </w:r>
          </w:p>
          <w:p w14:paraId="2FB86E61" w14:textId="77777777" w:rsidR="00A37F16" w:rsidRPr="00A37F16" w:rsidRDefault="00A37F16" w:rsidP="00D77D0D">
            <w:pPr>
              <w:adjustRightInd w:val="0"/>
              <w:outlineLvl w:val="0"/>
              <w:rPr>
                <w:w w:val="105"/>
                <w:sz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479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</w:p>
          <w:p w14:paraId="34A2A981" w14:textId="77777777" w:rsidR="00A37F16" w:rsidRPr="00A37F16" w:rsidRDefault="00A37F16" w:rsidP="00D77D0D">
            <w:pPr>
              <w:adjustRightInd w:val="0"/>
              <w:jc w:val="center"/>
              <w:outlineLvl w:val="0"/>
              <w:rPr>
                <w:w w:val="105"/>
                <w:sz w:val="14"/>
              </w:rPr>
            </w:pPr>
            <w:r w:rsidRPr="00A37F16">
              <w:rPr>
                <w:w w:val="105"/>
                <w:sz w:val="14"/>
              </w:rPr>
              <w:t>Постановление Правительства РФ № 861 от 27.12.2004 – Правила ТП.</w:t>
            </w:r>
          </w:p>
        </w:tc>
      </w:tr>
    </w:tbl>
    <w:p w14:paraId="76374EB9" w14:textId="77777777" w:rsidR="00D14E20" w:rsidRDefault="00ED2E73">
      <w:pPr>
        <w:spacing w:before="99" w:line="237" w:lineRule="auto"/>
        <w:ind w:left="124" w:right="176"/>
        <w:rPr>
          <w:sz w:val="14"/>
        </w:rPr>
      </w:pPr>
      <w:r>
        <w:rPr>
          <w:w w:val="105"/>
          <w:sz w:val="14"/>
        </w:rPr>
        <w:t>*Постановление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Правительства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РФ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27.12.2004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N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861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"Об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утверждении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Правил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недискриминационного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доступа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услугам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по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передаче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электрической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энергии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оказания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этих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услуг,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Правил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недискриминационного доступа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услугам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по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оперативно-диспетчерскому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управлению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в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электроэнергетике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оказания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этих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услуг,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Правил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недискриминационного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доступа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услугам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администратора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торговой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системы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оптового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рынка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>
        <w:rPr>
          <w:spacing w:val="-27"/>
          <w:w w:val="105"/>
          <w:sz w:val="14"/>
        </w:rPr>
        <w:t xml:space="preserve"> </w:t>
      </w:r>
      <w:r>
        <w:rPr>
          <w:w w:val="105"/>
          <w:sz w:val="14"/>
        </w:rPr>
        <w:t>сетям"</w:t>
      </w:r>
    </w:p>
    <w:sectPr w:rsidR="00D14E20" w:rsidSect="00A37F16">
      <w:type w:val="continuous"/>
      <w:pgSz w:w="16840" w:h="11910" w:orient="landscape"/>
      <w:pgMar w:top="560" w:right="2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569B" w14:textId="77777777" w:rsidR="00E15FBA" w:rsidRDefault="00E15FBA" w:rsidP="005D1C0E">
      <w:r>
        <w:separator/>
      </w:r>
    </w:p>
  </w:endnote>
  <w:endnote w:type="continuationSeparator" w:id="0">
    <w:p w14:paraId="58402A21" w14:textId="77777777" w:rsidR="00E15FBA" w:rsidRDefault="00E15FBA" w:rsidP="005D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145F" w14:textId="77777777" w:rsidR="00E15FBA" w:rsidRDefault="00E15FBA" w:rsidP="005D1C0E">
      <w:r>
        <w:separator/>
      </w:r>
    </w:p>
  </w:footnote>
  <w:footnote w:type="continuationSeparator" w:id="0">
    <w:p w14:paraId="589A3A5C" w14:textId="77777777" w:rsidR="00E15FBA" w:rsidRDefault="00E15FBA" w:rsidP="005D1C0E">
      <w:r>
        <w:continuationSeparator/>
      </w:r>
    </w:p>
  </w:footnote>
  <w:footnote w:id="1">
    <w:p w14:paraId="609A3D3F" w14:textId="77777777" w:rsidR="00A37F16" w:rsidRPr="00A37F16" w:rsidRDefault="00A37F16" w:rsidP="00A37F1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676B"/>
    <w:multiLevelType w:val="hybridMultilevel"/>
    <w:tmpl w:val="8286E384"/>
    <w:lvl w:ilvl="0" w:tplc="E4AC51AC">
      <w:numFmt w:val="bullet"/>
      <w:lvlText w:val="-"/>
      <w:lvlJc w:val="left"/>
      <w:pPr>
        <w:ind w:left="124" w:hanging="76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ru-RU" w:eastAsia="ru-RU" w:bidi="ru-RU"/>
      </w:rPr>
    </w:lvl>
    <w:lvl w:ilvl="1" w:tplc="B9523736">
      <w:numFmt w:val="bullet"/>
      <w:lvlText w:val="•"/>
      <w:lvlJc w:val="left"/>
      <w:pPr>
        <w:ind w:left="1479" w:hanging="76"/>
      </w:pPr>
      <w:rPr>
        <w:rFonts w:hint="default"/>
        <w:lang w:val="ru-RU" w:eastAsia="ru-RU" w:bidi="ru-RU"/>
      </w:rPr>
    </w:lvl>
    <w:lvl w:ilvl="2" w:tplc="A2B44D70">
      <w:numFmt w:val="bullet"/>
      <w:lvlText w:val="•"/>
      <w:lvlJc w:val="left"/>
      <w:pPr>
        <w:ind w:left="2839" w:hanging="76"/>
      </w:pPr>
      <w:rPr>
        <w:rFonts w:hint="default"/>
        <w:lang w:val="ru-RU" w:eastAsia="ru-RU" w:bidi="ru-RU"/>
      </w:rPr>
    </w:lvl>
    <w:lvl w:ilvl="3" w:tplc="36B89446">
      <w:numFmt w:val="bullet"/>
      <w:lvlText w:val="•"/>
      <w:lvlJc w:val="left"/>
      <w:pPr>
        <w:ind w:left="4199" w:hanging="76"/>
      </w:pPr>
      <w:rPr>
        <w:rFonts w:hint="default"/>
        <w:lang w:val="ru-RU" w:eastAsia="ru-RU" w:bidi="ru-RU"/>
      </w:rPr>
    </w:lvl>
    <w:lvl w:ilvl="4" w:tplc="D3A62BEE">
      <w:numFmt w:val="bullet"/>
      <w:lvlText w:val="•"/>
      <w:lvlJc w:val="left"/>
      <w:pPr>
        <w:ind w:left="5558" w:hanging="76"/>
      </w:pPr>
      <w:rPr>
        <w:rFonts w:hint="default"/>
        <w:lang w:val="ru-RU" w:eastAsia="ru-RU" w:bidi="ru-RU"/>
      </w:rPr>
    </w:lvl>
    <w:lvl w:ilvl="5" w:tplc="D8FCFD4C">
      <w:numFmt w:val="bullet"/>
      <w:lvlText w:val="•"/>
      <w:lvlJc w:val="left"/>
      <w:pPr>
        <w:ind w:left="6918" w:hanging="76"/>
      </w:pPr>
      <w:rPr>
        <w:rFonts w:hint="default"/>
        <w:lang w:val="ru-RU" w:eastAsia="ru-RU" w:bidi="ru-RU"/>
      </w:rPr>
    </w:lvl>
    <w:lvl w:ilvl="6" w:tplc="075A4492">
      <w:numFmt w:val="bullet"/>
      <w:lvlText w:val="•"/>
      <w:lvlJc w:val="left"/>
      <w:pPr>
        <w:ind w:left="8278" w:hanging="76"/>
      </w:pPr>
      <w:rPr>
        <w:rFonts w:hint="default"/>
        <w:lang w:val="ru-RU" w:eastAsia="ru-RU" w:bidi="ru-RU"/>
      </w:rPr>
    </w:lvl>
    <w:lvl w:ilvl="7" w:tplc="18CCA10A">
      <w:numFmt w:val="bullet"/>
      <w:lvlText w:val="•"/>
      <w:lvlJc w:val="left"/>
      <w:pPr>
        <w:ind w:left="9638" w:hanging="76"/>
      </w:pPr>
      <w:rPr>
        <w:rFonts w:hint="default"/>
        <w:lang w:val="ru-RU" w:eastAsia="ru-RU" w:bidi="ru-RU"/>
      </w:rPr>
    </w:lvl>
    <w:lvl w:ilvl="8" w:tplc="87926134">
      <w:numFmt w:val="bullet"/>
      <w:lvlText w:val="•"/>
      <w:lvlJc w:val="left"/>
      <w:pPr>
        <w:ind w:left="10997" w:hanging="76"/>
      </w:pPr>
      <w:rPr>
        <w:rFonts w:hint="default"/>
        <w:lang w:val="ru-RU" w:eastAsia="ru-RU" w:bidi="ru-RU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20"/>
    <w:rsid w:val="000667BE"/>
    <w:rsid w:val="0010394F"/>
    <w:rsid w:val="00105CD0"/>
    <w:rsid w:val="005D1C0E"/>
    <w:rsid w:val="007D3C7A"/>
    <w:rsid w:val="00A37F16"/>
    <w:rsid w:val="00D14E20"/>
    <w:rsid w:val="00E15FBA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D233"/>
  <w15:docId w15:val="{3E27A07B-B9D5-4883-94F4-0292BAD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124"/>
      <w:outlineLvl w:val="0"/>
    </w:pPr>
    <w:rPr>
      <w:b/>
      <w:bCs/>
      <w:sz w:val="14"/>
      <w:szCs w:val="14"/>
    </w:rPr>
  </w:style>
  <w:style w:type="paragraph" w:styleId="2">
    <w:name w:val="heading 2"/>
    <w:basedOn w:val="a"/>
    <w:uiPriority w:val="9"/>
    <w:unhideWhenUsed/>
    <w:qFormat/>
    <w:pPr>
      <w:spacing w:before="15"/>
      <w:ind w:left="124"/>
      <w:outlineLvl w:val="1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24"/>
    </w:pPr>
    <w:rPr>
      <w:sz w:val="13"/>
      <w:szCs w:val="13"/>
    </w:rPr>
  </w:style>
  <w:style w:type="paragraph" w:styleId="a4">
    <w:name w:val="List Paragraph"/>
    <w:basedOn w:val="a"/>
    <w:uiPriority w:val="34"/>
    <w:qFormat/>
    <w:pPr>
      <w:spacing w:before="30"/>
      <w:ind w:left="124" w:right="449" w:firstLine="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annotation text"/>
    <w:basedOn w:val="a"/>
    <w:link w:val="a6"/>
    <w:uiPriority w:val="99"/>
    <w:semiHidden/>
    <w:unhideWhenUsed/>
    <w:rsid w:val="00A37F16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rsid w:val="00A37F16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rsid w:val="00A37F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uiPriority w:val="99"/>
    <w:rsid w:val="00A37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2021-01-29T11:18:00Z</dcterms:created>
  <dcterms:modified xsi:type="dcterms:W3CDTF">2023-02-28T04:38:00Z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