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E2D8" w14:textId="5C01AAA2" w:rsidR="00676A84" w:rsidRDefault="00C579B1">
      <w:pPr>
        <w:pStyle w:val="1"/>
        <w:spacing w:before="73"/>
        <w:ind w:left="4548" w:right="5193"/>
        <w:jc w:val="center"/>
      </w:pPr>
      <w:bookmarkStart w:id="0" w:name="выше_0,_4"/>
      <w:bookmarkEnd w:id="0"/>
      <w:r>
        <w:t>ПАСПОРТ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(ПРОЦЕССА)</w:t>
      </w:r>
      <w:r>
        <w:rPr>
          <w:spacing w:val="13"/>
        </w:rPr>
        <w:t xml:space="preserve"> </w:t>
      </w:r>
      <w:r>
        <w:t>АО</w:t>
      </w:r>
      <w:r>
        <w:rPr>
          <w:spacing w:val="12"/>
        </w:rPr>
        <w:t xml:space="preserve"> </w:t>
      </w:r>
      <w:r>
        <w:t>"НЭСК"</w:t>
      </w:r>
    </w:p>
    <w:p w14:paraId="5AD8852F" w14:textId="77777777" w:rsidR="00676A84" w:rsidRDefault="00676A84">
      <w:pPr>
        <w:pStyle w:val="a3"/>
        <w:spacing w:before="0"/>
        <w:ind w:left="0"/>
        <w:rPr>
          <w:b/>
          <w:sz w:val="17"/>
        </w:rPr>
      </w:pPr>
    </w:p>
    <w:p w14:paraId="4F2B1B67" w14:textId="5E992B3A" w:rsidR="00676A84" w:rsidRDefault="009B0ABA" w:rsidP="009B0ABA">
      <w:pPr>
        <w:pStyle w:val="a3"/>
        <w:ind w:left="0"/>
        <w:jc w:val="center"/>
        <w:rPr>
          <w:b/>
          <w:sz w:val="16"/>
        </w:rPr>
      </w:pPr>
      <w:r w:rsidRPr="009B0ABA">
        <w:rPr>
          <w:b/>
          <w:spacing w:val="-2"/>
          <w:w w:val="105"/>
          <w:sz w:val="14"/>
          <w:szCs w:val="22"/>
        </w:rPr>
        <w:t>Технологическое присоединения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</w:p>
    <w:p w14:paraId="43C71C9A" w14:textId="77777777" w:rsidR="00676A84" w:rsidRDefault="00C579B1">
      <w:pPr>
        <w:pStyle w:val="1"/>
      </w:pPr>
      <w:r>
        <w:t>Круг</w:t>
      </w:r>
      <w:r>
        <w:rPr>
          <w:spacing w:val="9"/>
        </w:rPr>
        <w:t xml:space="preserve"> </w:t>
      </w:r>
      <w:r>
        <w:t>заявителей:</w:t>
      </w:r>
    </w:p>
    <w:p w14:paraId="4B734F8B" w14:textId="77777777" w:rsidR="009B0ABA" w:rsidRDefault="009B0ABA">
      <w:pPr>
        <w:pStyle w:val="1"/>
        <w:spacing w:before="29"/>
        <w:rPr>
          <w:b w:val="0"/>
          <w:bCs w:val="0"/>
          <w:sz w:val="13"/>
          <w:szCs w:val="22"/>
        </w:rPr>
      </w:pPr>
      <w:r w:rsidRPr="009B0ABA">
        <w:rPr>
          <w:b w:val="0"/>
          <w:bCs w:val="0"/>
          <w:sz w:val="13"/>
          <w:szCs w:val="22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</w:p>
    <w:p w14:paraId="09B470A7" w14:textId="6A4A9CEE" w:rsidR="00676A84" w:rsidRDefault="00C579B1">
      <w:pPr>
        <w:pStyle w:val="1"/>
        <w:spacing w:before="29"/>
      </w:pPr>
      <w:r>
        <w:t>Размер</w:t>
      </w:r>
      <w:r>
        <w:rPr>
          <w:spacing w:val="7"/>
        </w:rPr>
        <w:t xml:space="preserve"> </w:t>
      </w:r>
      <w:r>
        <w:t>платы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предоставление</w:t>
      </w:r>
      <w:r>
        <w:rPr>
          <w:spacing w:val="7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(процесса)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основание</w:t>
      </w:r>
      <w:r>
        <w:rPr>
          <w:spacing w:val="7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взимания:</w:t>
      </w:r>
    </w:p>
    <w:p w14:paraId="4C747680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>в соответствии с тарифами, установленными уполномоченным органом исполнительной власти в области государственного регулирования тарифов.</w:t>
      </w:r>
    </w:p>
    <w:p w14:paraId="2AF2FD0B" w14:textId="77777777" w:rsidR="009B0ABA" w:rsidRDefault="009B0ABA" w:rsidP="009B0ABA">
      <w:pPr>
        <w:pStyle w:val="a3"/>
        <w:spacing w:before="49" w:after="30" w:line="235" w:lineRule="auto"/>
        <w:ind w:right="857"/>
      </w:pPr>
      <w:r w:rsidRPr="009663A0">
        <w:rPr>
          <w:b/>
          <w:bCs/>
          <w:sz w:val="14"/>
          <w:szCs w:val="14"/>
        </w:rPr>
        <w:t>Результат оказания услуги (процесса):</w:t>
      </w:r>
      <w:r>
        <w:t xml:space="preserve"> заявителем подается заявка на технологическое присоединение, а также документы, определенные Правилами ТП, утв. ПП РФ № 861.  На основании указанных документов готовит условия договора и технические условия, выполняет мероприятия по технологическому присоединению до точки присоединения заявителя.</w:t>
      </w:r>
    </w:p>
    <w:p w14:paraId="46E26217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 xml:space="preserve">Общий срок оказания услуги (процесса): в зависимости от объема исполнения мероприятий сетевой организацией по техническим условиям для конкретного заявителя: </w:t>
      </w:r>
    </w:p>
    <w:p w14:paraId="75D9F70D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>-        30 рабочих дней – при одновременном соблюдении следующих условий:</w:t>
      </w:r>
    </w:p>
    <w:p w14:paraId="45E7A0BD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 xml:space="preserve">технологическое присоединение энергопринимающих устройств заявителя осуществляется к электрическим сетям классом напряжения 0,4 </w:t>
      </w:r>
      <w:proofErr w:type="spellStart"/>
      <w:r>
        <w:t>кВ</w:t>
      </w:r>
      <w:proofErr w:type="spellEnd"/>
      <w:r>
        <w:t xml:space="preserve"> и ниже;</w:t>
      </w:r>
    </w:p>
    <w:p w14:paraId="620E459B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58912812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53BB0F6F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(мощности);</w:t>
      </w:r>
    </w:p>
    <w:p w14:paraId="4A4BE772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>- 4 месяца, если расстояние от границ участка заявителя  до  существующих сетей сетевой организации заявляемого класса напряжения  менее  300/500м 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</w:r>
    </w:p>
    <w:p w14:paraId="5CFADD40" w14:textId="77777777" w:rsidR="009B0ABA" w:rsidRDefault="009B0ABA" w:rsidP="009B0ABA">
      <w:pPr>
        <w:pStyle w:val="a3"/>
        <w:spacing w:before="49" w:after="30" w:line="235" w:lineRule="auto"/>
        <w:ind w:right="857"/>
      </w:pPr>
      <w:r>
        <w:t>- 6 месяцев, если расстояние от границ участка заявителя до существующих сетей сетевой организации заявляемого класса напряжения менее 300/500м;</w:t>
      </w:r>
    </w:p>
    <w:p w14:paraId="1F715E8B" w14:textId="1F06BC1D" w:rsidR="00676A84" w:rsidRPr="009B0ABA" w:rsidRDefault="009B0ABA" w:rsidP="009B0ABA">
      <w:pPr>
        <w:pStyle w:val="a3"/>
        <w:spacing w:before="49" w:after="30" w:line="235" w:lineRule="auto"/>
        <w:ind w:right="857"/>
        <w:rPr>
          <w:sz w:val="14"/>
          <w:szCs w:val="22"/>
        </w:rPr>
      </w:pPr>
      <w:r w:rsidRPr="009B0ABA">
        <w:rPr>
          <w:sz w:val="14"/>
          <w:szCs w:val="22"/>
        </w:rPr>
        <w:t>В иных случаях -1 год;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190"/>
        <w:gridCol w:w="2719"/>
        <w:gridCol w:w="2968"/>
        <w:gridCol w:w="2472"/>
        <w:gridCol w:w="2594"/>
      </w:tblGrid>
      <w:tr w:rsidR="009B0ABA" w:rsidRPr="009B0ABA" w14:paraId="4B2FD18E" w14:textId="77777777" w:rsidTr="00D77D0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78A" w14:textId="77777777" w:rsidR="009B0ABA" w:rsidRPr="009B0ABA" w:rsidRDefault="009B0ABA" w:rsidP="00D77D0D">
            <w:pPr>
              <w:adjustRightInd w:val="0"/>
              <w:jc w:val="right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644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B670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AB7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B20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Срок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327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Ссылка на нормативный правовой акт</w:t>
            </w:r>
          </w:p>
        </w:tc>
      </w:tr>
      <w:tr w:rsidR="009B0ABA" w:rsidRPr="009B0ABA" w14:paraId="082971DB" w14:textId="77777777" w:rsidTr="00D77D0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BE2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81AB" w14:textId="77777777" w:rsidR="009B0ABA" w:rsidRPr="009B0ABA" w:rsidRDefault="009B0ABA" w:rsidP="00D77D0D">
            <w:pPr>
              <w:adjustRightInd w:val="0"/>
              <w:jc w:val="both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Получение заявки на технологическое присоединение юридических лиц, индивидуальных предпринимателей максимальная мощность энергопринимающих устройств, которых составляет до 150 кВт включительно по одному источнику электроснабжения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92C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Заявитель готовит заявку на ТП, а также пакет необходимых документов и направляет их в сетевую организацию, объекты которой находятся на наименьшем расстоянии от присоединяемого объекта заявителя. </w:t>
            </w:r>
          </w:p>
          <w:p w14:paraId="7FCA04D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562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92C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B82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Постановление Правительства РФ № 861 от 27.12.2004 – Правила ТП.</w:t>
            </w:r>
          </w:p>
        </w:tc>
      </w:tr>
      <w:tr w:rsidR="009B0ABA" w:rsidRPr="009B0ABA" w14:paraId="6E41558A" w14:textId="77777777" w:rsidTr="00D77D0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A0D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71B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D3D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При отсутствии сведений и </w:t>
            </w:r>
            <w:proofErr w:type="gramStart"/>
            <w:r w:rsidRPr="009B0ABA">
              <w:rPr>
                <w:sz w:val="14"/>
              </w:rPr>
              <w:t>документов,  установленных</w:t>
            </w:r>
            <w:proofErr w:type="gramEnd"/>
            <w:r w:rsidRPr="009B0ABA">
              <w:rPr>
                <w:sz w:val="14"/>
              </w:rPr>
              <w:t xml:space="preserve"> законодательством, сетевая организация уведомляет об этом заявителя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379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Посредством личного кабинета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B9B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В течение 3 рабочих дней с даты получения заявки.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9A33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Постановление Правительства РФ № 861 от 27.12.2004</w:t>
            </w:r>
          </w:p>
        </w:tc>
      </w:tr>
      <w:tr w:rsidR="009B0ABA" w:rsidRPr="009B0ABA" w14:paraId="7164CAB9" w14:textId="77777777" w:rsidTr="00D77D0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61E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7D3" w14:textId="77777777" w:rsidR="009B0ABA" w:rsidRPr="009B0ABA" w:rsidRDefault="009B0ABA" w:rsidP="00D77D0D">
            <w:pPr>
              <w:adjustRightInd w:val="0"/>
              <w:jc w:val="both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Подготовка счета, условий договора об осуществлении технологического присоединения к электрическим сетям, технических условий,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14:paraId="05FFB4D9" w14:textId="77777777" w:rsidR="009B0ABA" w:rsidRPr="009B0ABA" w:rsidRDefault="009B0ABA" w:rsidP="00D77D0D">
            <w:pPr>
              <w:adjustRightInd w:val="0"/>
              <w:jc w:val="both"/>
              <w:outlineLvl w:val="0"/>
              <w:rPr>
                <w:sz w:val="1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F57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Документы оформляются на основании поданной заявителем заявки</w:t>
            </w:r>
          </w:p>
          <w:p w14:paraId="7D58738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A21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4B8" w14:textId="77777777" w:rsidR="009B0ABA" w:rsidRPr="009B0ABA" w:rsidRDefault="009B0ABA" w:rsidP="009B0ABA">
            <w:pPr>
              <w:pStyle w:val="a4"/>
              <w:adjustRightInd w:val="0"/>
              <w:ind w:left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10 рабочих дней</w:t>
            </w:r>
          </w:p>
          <w:p w14:paraId="5CC943CA" w14:textId="77777777" w:rsidR="009B0ABA" w:rsidRPr="009B0ABA" w:rsidRDefault="009B0ABA" w:rsidP="009B0ABA">
            <w:pPr>
              <w:pStyle w:val="a4"/>
              <w:adjustRightInd w:val="0"/>
              <w:ind w:left="0"/>
              <w:jc w:val="center"/>
              <w:outlineLvl w:val="0"/>
              <w:rPr>
                <w:sz w:val="1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A4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4E71736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Постановление Правительства РФ № 861 от 27.12.2004</w:t>
            </w:r>
          </w:p>
        </w:tc>
      </w:tr>
      <w:tr w:rsidR="009B0ABA" w:rsidRPr="009B0ABA" w14:paraId="5AC71515" w14:textId="77777777" w:rsidTr="00D77D0D">
        <w:trPr>
          <w:trHeight w:val="45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DAA" w14:textId="77777777" w:rsidR="009B0ABA" w:rsidRPr="009B0ABA" w:rsidRDefault="009B0ABA" w:rsidP="00D77D0D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lastRenderedPageBreak/>
              <w:t>2.1.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04F" w14:textId="77777777" w:rsidR="009B0ABA" w:rsidRPr="009B0ABA" w:rsidRDefault="009B0ABA" w:rsidP="00D77D0D">
            <w:pPr>
              <w:adjustRightInd w:val="0"/>
              <w:jc w:val="center"/>
              <w:rPr>
                <w:sz w:val="14"/>
              </w:rPr>
            </w:pPr>
            <w:r w:rsidRPr="009B0ABA">
              <w:rPr>
                <w:sz w:val="14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078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Договор между сетевой организацией и заявителями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счета.</w:t>
            </w:r>
          </w:p>
          <w:p w14:paraId="0C213FF0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Заявитель при внесении платы за технологическое присоединение в назначении платежа обязан указать реквизиты указанного счета.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155" w14:textId="77777777" w:rsidR="009B0ABA" w:rsidRPr="009B0ABA" w:rsidRDefault="009B0ABA" w:rsidP="009B0ABA">
            <w:pPr>
              <w:adjustRightInd w:val="0"/>
              <w:jc w:val="center"/>
              <w:rPr>
                <w:sz w:val="14"/>
              </w:rPr>
            </w:pPr>
            <w:r w:rsidRPr="009B0ABA">
              <w:rPr>
                <w:sz w:val="14"/>
              </w:rPr>
              <w:t>-</w:t>
            </w:r>
          </w:p>
          <w:p w14:paraId="483A5E18" w14:textId="77777777" w:rsidR="009B0ABA" w:rsidRPr="009B0ABA" w:rsidRDefault="009B0ABA" w:rsidP="009B0ABA">
            <w:pPr>
              <w:adjustRightInd w:val="0"/>
              <w:jc w:val="center"/>
              <w:rPr>
                <w:sz w:val="14"/>
              </w:rPr>
            </w:pPr>
            <w:r w:rsidRPr="009B0ABA">
              <w:rPr>
                <w:sz w:val="14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8E12" w14:textId="77777777" w:rsidR="009B0ABA" w:rsidRPr="009B0ABA" w:rsidRDefault="009B0ABA" w:rsidP="009B0ABA">
            <w:pPr>
              <w:adjustRightInd w:val="0"/>
              <w:ind w:left="33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- 5 рабочих дней со дня выставления сетевой организацией счета.</w:t>
            </w:r>
          </w:p>
          <w:p w14:paraId="4EAF09BA" w14:textId="77777777" w:rsidR="009B0ABA" w:rsidRPr="009B0ABA" w:rsidRDefault="009B0ABA" w:rsidP="009B0ABA">
            <w:pPr>
              <w:adjustRightInd w:val="0"/>
              <w:ind w:left="33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В случае несоблюдения заявителем обязанности по оплате счета заявка аннулируется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F76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3C992902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Постановление Правительства РФ № 861 от 27.12.2004</w:t>
            </w:r>
          </w:p>
        </w:tc>
      </w:tr>
      <w:tr w:rsidR="009B0ABA" w:rsidRPr="009B0ABA" w14:paraId="74AC53A3" w14:textId="77777777" w:rsidTr="00D77D0D">
        <w:trPr>
          <w:trHeight w:val="14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AED" w14:textId="77777777" w:rsidR="009B0ABA" w:rsidRPr="009B0ABA" w:rsidRDefault="009B0ABA" w:rsidP="00D77D0D">
            <w:pPr>
              <w:adjustRightInd w:val="0"/>
              <w:jc w:val="right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36D6" w14:textId="77777777" w:rsidR="009B0ABA" w:rsidRPr="009B0ABA" w:rsidRDefault="009B0ABA" w:rsidP="00D77D0D">
            <w:pPr>
              <w:adjustRightInd w:val="0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730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EF0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75D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1. Если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      </w:r>
          </w:p>
          <w:p w14:paraId="60494D18" w14:textId="77777777" w:rsidR="009B0ABA" w:rsidRPr="009B0ABA" w:rsidRDefault="009B0ABA" w:rsidP="009B0ABA">
            <w:pPr>
              <w:pStyle w:val="a4"/>
              <w:widowControl/>
              <w:numPr>
                <w:ilvl w:val="0"/>
                <w:numId w:val="2"/>
              </w:numPr>
              <w:adjustRightInd w:val="0"/>
              <w:spacing w:before="0"/>
              <w:ind w:left="0" w:right="0" w:firstLine="34"/>
              <w:contextualSpacing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4 месяца </w:t>
            </w:r>
          </w:p>
          <w:p w14:paraId="771F8867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0FC0CCD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2. Если расстояние от границ участка </w:t>
            </w:r>
            <w:proofErr w:type="gramStart"/>
            <w:r w:rsidRPr="009B0ABA">
              <w:rPr>
                <w:sz w:val="14"/>
              </w:rPr>
              <w:t>заявителя  до</w:t>
            </w:r>
            <w:proofErr w:type="gramEnd"/>
            <w:r w:rsidRPr="009B0ABA">
              <w:rPr>
                <w:sz w:val="14"/>
              </w:rPr>
              <w:t xml:space="preserve">  существующих сетей сетевой организации заявляемого класса напряжения  менее  300/500м:</w:t>
            </w:r>
          </w:p>
          <w:p w14:paraId="727ED321" w14:textId="77777777" w:rsidR="009B0ABA" w:rsidRPr="009B0ABA" w:rsidRDefault="009B0ABA" w:rsidP="009B0ABA">
            <w:pPr>
              <w:pStyle w:val="a4"/>
              <w:widowControl/>
              <w:numPr>
                <w:ilvl w:val="0"/>
                <w:numId w:val="2"/>
              </w:numPr>
              <w:adjustRightInd w:val="0"/>
              <w:spacing w:before="0"/>
              <w:ind w:left="34" w:right="0" w:firstLine="0"/>
              <w:contextualSpacing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6 месяцев  </w:t>
            </w:r>
          </w:p>
          <w:p w14:paraId="06768B55" w14:textId="77777777" w:rsidR="009B0ABA" w:rsidRPr="009B0ABA" w:rsidRDefault="009B0ABA" w:rsidP="009B0ABA">
            <w:pPr>
              <w:pStyle w:val="a4"/>
              <w:adjustRightInd w:val="0"/>
              <w:ind w:left="34"/>
              <w:jc w:val="center"/>
              <w:outlineLvl w:val="0"/>
              <w:rPr>
                <w:sz w:val="14"/>
              </w:rPr>
            </w:pPr>
          </w:p>
          <w:p w14:paraId="0CCBF68D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3. В иных случаях:</w:t>
            </w:r>
          </w:p>
          <w:p w14:paraId="07BE3B52" w14:textId="77777777" w:rsidR="009B0ABA" w:rsidRPr="009B0ABA" w:rsidRDefault="009B0ABA" w:rsidP="009B0ABA">
            <w:pPr>
              <w:pStyle w:val="a4"/>
              <w:widowControl/>
              <w:numPr>
                <w:ilvl w:val="0"/>
                <w:numId w:val="2"/>
              </w:numPr>
              <w:adjustRightInd w:val="0"/>
              <w:spacing w:before="0"/>
              <w:ind w:left="34" w:right="0" w:firstLine="0"/>
              <w:contextualSpacing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1 год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FD4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Градостроительный кодекс </w:t>
            </w:r>
            <w:proofErr w:type="gramStart"/>
            <w:r w:rsidRPr="009B0ABA">
              <w:rPr>
                <w:sz w:val="14"/>
              </w:rPr>
              <w:t>РФ  №</w:t>
            </w:r>
            <w:proofErr w:type="gramEnd"/>
            <w:r w:rsidRPr="009B0ABA">
              <w:rPr>
                <w:sz w:val="14"/>
              </w:rPr>
              <w:t xml:space="preserve"> 190-ФЗ от 29.12.2004 </w:t>
            </w:r>
          </w:p>
          <w:p w14:paraId="31C713D8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3D51186A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Земельный кодекс РФ №136-ФЗ от 25.10.2001г.</w:t>
            </w:r>
          </w:p>
          <w:p w14:paraId="6B227744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244666F6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Постановление Правительства РФ № 861 от 27.12.2004</w:t>
            </w:r>
          </w:p>
          <w:p w14:paraId="3BE8BD90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6ABD211D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</w:tc>
      </w:tr>
      <w:tr w:rsidR="009B0ABA" w:rsidRPr="009B0ABA" w14:paraId="3BC13DDE" w14:textId="77777777" w:rsidTr="00D77D0D">
        <w:trPr>
          <w:trHeight w:val="9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8F5" w14:textId="77777777" w:rsidR="009B0ABA" w:rsidRPr="009B0ABA" w:rsidRDefault="009B0ABA" w:rsidP="00D77D0D">
            <w:pPr>
              <w:adjustRightInd w:val="0"/>
              <w:jc w:val="right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27B" w14:textId="77777777" w:rsidR="009B0ABA" w:rsidRPr="009B0ABA" w:rsidRDefault="009B0ABA" w:rsidP="00D77D0D">
            <w:pPr>
              <w:adjustRightInd w:val="0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8A5A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Заявитель выполняет </w:t>
            </w:r>
          </w:p>
          <w:p w14:paraId="289A9E73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мероприятия в соответствии с техническими условиями до точки присоединения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014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1FC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В течение срока выполнения мероприятий, предусмотренных условиями договора.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EC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37C5D676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Постановление Правительства РФ № 861 от 27.12.2004</w:t>
            </w:r>
          </w:p>
        </w:tc>
      </w:tr>
      <w:tr w:rsidR="009B0ABA" w:rsidRPr="009B0ABA" w14:paraId="52EFDF51" w14:textId="77777777" w:rsidTr="00D77D0D">
        <w:trPr>
          <w:trHeight w:val="9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EAF" w14:textId="77777777" w:rsidR="009B0ABA" w:rsidRPr="009B0ABA" w:rsidRDefault="009B0ABA" w:rsidP="00D77D0D">
            <w:pPr>
              <w:adjustRightInd w:val="0"/>
              <w:jc w:val="right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2E3" w14:textId="77777777" w:rsidR="009B0ABA" w:rsidRPr="009B0ABA" w:rsidRDefault="009B0ABA" w:rsidP="00D77D0D">
            <w:pPr>
              <w:adjustRightInd w:val="0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Включение объекта. Выдача документов</w:t>
            </w:r>
          </w:p>
          <w:p w14:paraId="3E330D49" w14:textId="77777777" w:rsidR="009B0ABA" w:rsidRPr="009B0ABA" w:rsidRDefault="009B0ABA" w:rsidP="00D77D0D">
            <w:pPr>
              <w:adjustRightInd w:val="0"/>
              <w:outlineLvl w:val="0"/>
              <w:rPr>
                <w:sz w:val="1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5CC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На основании уведомления заявителя сетевая организация осуществляет проверку выполнения им технических условий и оформляет акт о выполнении ТУ и акт об осуществлении технологического присоединения. (в случаях если технологическое присоединение энергопринимающих устройств осуществляется на уровне напряжения выше 0,4 </w:t>
            </w:r>
            <w:proofErr w:type="spellStart"/>
            <w:r w:rsidRPr="009B0ABA">
              <w:rPr>
                <w:sz w:val="14"/>
              </w:rPr>
              <w:t>кВ</w:t>
            </w:r>
            <w:proofErr w:type="spellEnd"/>
            <w:r w:rsidRPr="009B0ABA">
              <w:rPr>
                <w:sz w:val="14"/>
              </w:rPr>
              <w:t xml:space="preserve">) либо </w:t>
            </w:r>
          </w:p>
          <w:p w14:paraId="3260E981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lastRenderedPageBreak/>
              <w:t>УВЕДОМЛЕНИЕ</w:t>
            </w:r>
          </w:p>
          <w:p w14:paraId="4AEABDE6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об обеспечении сетевой организацией возможности</w:t>
            </w:r>
          </w:p>
          <w:p w14:paraId="2A83F7B3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присоединения к электрическим сетям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B0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lastRenderedPageBreak/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31C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14:paraId="6CE3C045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Выдача документов (Акт о выполнении ТУ, Акт допуска, акта об осуществлении технологического присоединения либо УВЕДОМЛЕНИЕ об обеспечении сетевой организацией возможности присоединения к электрическим </w:t>
            </w:r>
            <w:r w:rsidRPr="009B0ABA">
              <w:rPr>
                <w:sz w:val="14"/>
              </w:rPr>
              <w:lastRenderedPageBreak/>
              <w:t xml:space="preserve">сетям)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14:paraId="785414DE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 xml:space="preserve">Осуществление фактического присоединения энергопринимающих устройств заявителя к электрическим сетям, с оформлением соответствующих актов в течение 5 рабочих дней с момента подписания вышеуказанных актов. (в случаях если технологическое присоединение энергопринимающих устройств осуществляется на уровне напряжения выше 0,4 </w:t>
            </w:r>
            <w:proofErr w:type="spellStart"/>
            <w:r w:rsidRPr="009B0ABA">
              <w:rPr>
                <w:sz w:val="14"/>
              </w:rPr>
              <w:t>кВ</w:t>
            </w:r>
            <w:proofErr w:type="spellEnd"/>
            <w:r w:rsidRPr="009B0ABA">
              <w:rPr>
                <w:sz w:val="14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7F3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  <w:p w14:paraId="51B9667E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  <w:r w:rsidRPr="009B0ABA">
              <w:rPr>
                <w:sz w:val="14"/>
              </w:rPr>
              <w:t>Постановление Правительства РФ № 861 от 27.12.2004</w:t>
            </w:r>
          </w:p>
          <w:p w14:paraId="509DDB38" w14:textId="77777777" w:rsidR="009B0ABA" w:rsidRPr="009B0ABA" w:rsidRDefault="009B0ABA" w:rsidP="009B0ABA">
            <w:pPr>
              <w:adjustRightInd w:val="0"/>
              <w:jc w:val="center"/>
              <w:outlineLvl w:val="0"/>
              <w:rPr>
                <w:sz w:val="14"/>
              </w:rPr>
            </w:pPr>
          </w:p>
        </w:tc>
      </w:tr>
    </w:tbl>
    <w:p w14:paraId="78245696" w14:textId="77777777" w:rsidR="00676A84" w:rsidRDefault="00676A84">
      <w:pPr>
        <w:pStyle w:val="a3"/>
        <w:ind w:left="0"/>
        <w:rPr>
          <w:sz w:val="18"/>
        </w:rPr>
      </w:pPr>
    </w:p>
    <w:p w14:paraId="251AAECE" w14:textId="77777777" w:rsidR="00676A84" w:rsidRDefault="00C579B1">
      <w:pPr>
        <w:spacing w:before="99" w:line="237" w:lineRule="auto"/>
        <w:ind w:left="124" w:right="857"/>
        <w:rPr>
          <w:sz w:val="14"/>
        </w:rPr>
      </w:pPr>
      <w:r>
        <w:rPr>
          <w:spacing w:val="-1"/>
          <w:w w:val="105"/>
          <w:sz w:val="14"/>
        </w:rPr>
        <w:t>*Постановление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</w:t>
      </w:r>
      <w:r>
        <w:rPr>
          <w:w w:val="105"/>
          <w:sz w:val="14"/>
        </w:rPr>
        <w:t xml:space="preserve"> </w:t>
      </w:r>
      <w:r>
        <w:rPr>
          <w:sz w:val="14"/>
        </w:rPr>
        <w:t>недискриминационного</w:t>
      </w:r>
      <w:r>
        <w:rPr>
          <w:spacing w:val="10"/>
          <w:sz w:val="14"/>
        </w:rPr>
        <w:t xml:space="preserve"> </w:t>
      </w:r>
      <w:r>
        <w:rPr>
          <w:sz w:val="14"/>
        </w:rPr>
        <w:t>доступа</w:t>
      </w:r>
      <w:r>
        <w:rPr>
          <w:spacing w:val="9"/>
          <w:sz w:val="14"/>
        </w:rPr>
        <w:t xml:space="preserve"> </w:t>
      </w:r>
      <w:r>
        <w:rPr>
          <w:sz w:val="14"/>
        </w:rPr>
        <w:t>к</w:t>
      </w:r>
      <w:r>
        <w:rPr>
          <w:spacing w:val="9"/>
          <w:sz w:val="14"/>
        </w:rPr>
        <w:t xml:space="preserve"> </w:t>
      </w:r>
      <w:r>
        <w:rPr>
          <w:sz w:val="14"/>
        </w:rPr>
        <w:t>услугам</w:t>
      </w:r>
      <w:r>
        <w:rPr>
          <w:spacing w:val="10"/>
          <w:sz w:val="14"/>
        </w:rPr>
        <w:t xml:space="preserve"> </w:t>
      </w:r>
      <w:r>
        <w:rPr>
          <w:sz w:val="14"/>
        </w:rPr>
        <w:t>по</w:t>
      </w:r>
      <w:r>
        <w:rPr>
          <w:spacing w:val="10"/>
          <w:sz w:val="14"/>
        </w:rPr>
        <w:t xml:space="preserve"> </w:t>
      </w:r>
      <w:r>
        <w:rPr>
          <w:sz w:val="14"/>
        </w:rPr>
        <w:t>оперативно-диспетчерскому</w:t>
      </w:r>
      <w:r>
        <w:rPr>
          <w:spacing w:val="10"/>
          <w:sz w:val="14"/>
        </w:rPr>
        <w:t xml:space="preserve"> </w:t>
      </w:r>
      <w:r>
        <w:rPr>
          <w:sz w:val="14"/>
        </w:rPr>
        <w:t>управлению</w:t>
      </w:r>
      <w:r>
        <w:rPr>
          <w:spacing w:val="10"/>
          <w:sz w:val="14"/>
        </w:rPr>
        <w:t xml:space="preserve"> </w:t>
      </w:r>
      <w:r>
        <w:rPr>
          <w:sz w:val="14"/>
        </w:rPr>
        <w:t>в</w:t>
      </w:r>
      <w:r>
        <w:rPr>
          <w:spacing w:val="7"/>
          <w:sz w:val="14"/>
        </w:rPr>
        <w:t xml:space="preserve"> </w:t>
      </w:r>
      <w:r>
        <w:rPr>
          <w:sz w:val="14"/>
        </w:rPr>
        <w:t>электроэнергетике</w:t>
      </w:r>
      <w:r>
        <w:rPr>
          <w:spacing w:val="9"/>
          <w:sz w:val="14"/>
        </w:rPr>
        <w:t xml:space="preserve"> </w:t>
      </w:r>
      <w:r>
        <w:rPr>
          <w:sz w:val="14"/>
        </w:rPr>
        <w:t>и</w:t>
      </w:r>
      <w:r>
        <w:rPr>
          <w:spacing w:val="10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9"/>
          <w:sz w:val="14"/>
        </w:rPr>
        <w:t xml:space="preserve"> </w:t>
      </w:r>
      <w:r>
        <w:rPr>
          <w:sz w:val="14"/>
        </w:rPr>
        <w:t>этих</w:t>
      </w:r>
      <w:r>
        <w:rPr>
          <w:spacing w:val="9"/>
          <w:sz w:val="14"/>
        </w:rPr>
        <w:t xml:space="preserve"> </w:t>
      </w:r>
      <w:r>
        <w:rPr>
          <w:sz w:val="14"/>
        </w:rPr>
        <w:t>услуг,</w:t>
      </w:r>
      <w:r>
        <w:rPr>
          <w:spacing w:val="10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10"/>
          <w:sz w:val="14"/>
        </w:rPr>
        <w:t xml:space="preserve"> </w:t>
      </w:r>
      <w:r>
        <w:rPr>
          <w:sz w:val="14"/>
        </w:rPr>
        <w:t>недискриминационного</w:t>
      </w:r>
      <w:r>
        <w:rPr>
          <w:spacing w:val="10"/>
          <w:sz w:val="14"/>
        </w:rPr>
        <w:t xml:space="preserve"> </w:t>
      </w:r>
      <w:r>
        <w:rPr>
          <w:sz w:val="14"/>
        </w:rPr>
        <w:t>доступа</w:t>
      </w:r>
      <w:r>
        <w:rPr>
          <w:spacing w:val="9"/>
          <w:sz w:val="14"/>
        </w:rPr>
        <w:t xml:space="preserve"> </w:t>
      </w:r>
      <w:r>
        <w:rPr>
          <w:sz w:val="14"/>
        </w:rPr>
        <w:t>к</w:t>
      </w:r>
      <w:r>
        <w:rPr>
          <w:spacing w:val="8"/>
          <w:sz w:val="14"/>
        </w:rPr>
        <w:t xml:space="preserve"> </w:t>
      </w:r>
      <w:r>
        <w:rPr>
          <w:sz w:val="14"/>
        </w:rPr>
        <w:t>услугам</w:t>
      </w:r>
      <w:r>
        <w:rPr>
          <w:spacing w:val="7"/>
          <w:sz w:val="14"/>
        </w:rPr>
        <w:t xml:space="preserve"> </w:t>
      </w:r>
      <w:r>
        <w:rPr>
          <w:sz w:val="14"/>
        </w:rPr>
        <w:t>администратора</w:t>
      </w:r>
      <w:r>
        <w:rPr>
          <w:spacing w:val="1"/>
          <w:sz w:val="14"/>
        </w:rPr>
        <w:t xml:space="preserve"> </w:t>
      </w:r>
      <w:r>
        <w:rPr>
          <w:sz w:val="14"/>
        </w:rPr>
        <w:t>торговой</w:t>
      </w:r>
      <w:r>
        <w:rPr>
          <w:spacing w:val="9"/>
          <w:sz w:val="14"/>
        </w:rPr>
        <w:t xml:space="preserve"> </w:t>
      </w:r>
      <w:r>
        <w:rPr>
          <w:sz w:val="14"/>
        </w:rPr>
        <w:t>системы</w:t>
      </w:r>
      <w:r>
        <w:rPr>
          <w:spacing w:val="5"/>
          <w:sz w:val="14"/>
        </w:rPr>
        <w:t xml:space="preserve"> </w:t>
      </w:r>
      <w:r>
        <w:rPr>
          <w:sz w:val="14"/>
        </w:rPr>
        <w:t>оптового</w:t>
      </w:r>
      <w:r>
        <w:rPr>
          <w:spacing w:val="9"/>
          <w:sz w:val="14"/>
        </w:rPr>
        <w:t xml:space="preserve"> </w:t>
      </w:r>
      <w:r>
        <w:rPr>
          <w:sz w:val="14"/>
        </w:rPr>
        <w:t>рынка</w:t>
      </w:r>
      <w:r>
        <w:rPr>
          <w:spacing w:val="8"/>
          <w:sz w:val="14"/>
        </w:rPr>
        <w:t xml:space="preserve"> </w:t>
      </w:r>
      <w:r>
        <w:rPr>
          <w:sz w:val="14"/>
        </w:rPr>
        <w:t>и</w:t>
      </w:r>
      <w:r>
        <w:rPr>
          <w:spacing w:val="10"/>
          <w:sz w:val="14"/>
        </w:rPr>
        <w:t xml:space="preserve"> </w:t>
      </w:r>
      <w:r>
        <w:rPr>
          <w:sz w:val="14"/>
        </w:rPr>
        <w:t>оказания</w:t>
      </w:r>
      <w:r>
        <w:rPr>
          <w:spacing w:val="8"/>
          <w:sz w:val="14"/>
        </w:rPr>
        <w:t xml:space="preserve"> </w:t>
      </w:r>
      <w:r>
        <w:rPr>
          <w:sz w:val="14"/>
        </w:rPr>
        <w:t>этих</w:t>
      </w:r>
      <w:r>
        <w:rPr>
          <w:spacing w:val="9"/>
          <w:sz w:val="14"/>
        </w:rPr>
        <w:t xml:space="preserve"> </w:t>
      </w:r>
      <w:r>
        <w:rPr>
          <w:sz w:val="14"/>
        </w:rPr>
        <w:t>услуг</w:t>
      </w:r>
      <w:r>
        <w:rPr>
          <w:spacing w:val="6"/>
          <w:sz w:val="14"/>
        </w:rPr>
        <w:t xml:space="preserve"> </w:t>
      </w:r>
      <w:r>
        <w:rPr>
          <w:sz w:val="14"/>
        </w:rPr>
        <w:t>и</w:t>
      </w:r>
      <w:r>
        <w:rPr>
          <w:spacing w:val="10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9"/>
          <w:sz w:val="14"/>
        </w:rPr>
        <w:t xml:space="preserve"> </w:t>
      </w:r>
      <w:r>
        <w:rPr>
          <w:sz w:val="14"/>
        </w:rPr>
        <w:t>технологического</w:t>
      </w:r>
      <w:r>
        <w:rPr>
          <w:spacing w:val="9"/>
          <w:sz w:val="14"/>
        </w:rPr>
        <w:t xml:space="preserve"> </w:t>
      </w:r>
      <w:r>
        <w:rPr>
          <w:sz w:val="14"/>
        </w:rPr>
        <w:t>присоединения</w:t>
      </w:r>
      <w:r>
        <w:rPr>
          <w:spacing w:val="8"/>
          <w:sz w:val="14"/>
        </w:rPr>
        <w:t xml:space="preserve"> </w:t>
      </w:r>
      <w:r>
        <w:rPr>
          <w:sz w:val="14"/>
        </w:rPr>
        <w:t>энергопринимающих</w:t>
      </w:r>
      <w:r>
        <w:rPr>
          <w:spacing w:val="6"/>
          <w:sz w:val="14"/>
        </w:rPr>
        <w:t xml:space="preserve"> </w:t>
      </w:r>
      <w:r>
        <w:rPr>
          <w:sz w:val="14"/>
        </w:rPr>
        <w:t>устройств</w:t>
      </w:r>
      <w:r>
        <w:rPr>
          <w:spacing w:val="5"/>
          <w:sz w:val="14"/>
        </w:rPr>
        <w:t xml:space="preserve"> </w:t>
      </w:r>
      <w:r>
        <w:rPr>
          <w:sz w:val="14"/>
        </w:rPr>
        <w:t>потребителей</w:t>
      </w:r>
      <w:r>
        <w:rPr>
          <w:spacing w:val="9"/>
          <w:sz w:val="14"/>
        </w:rPr>
        <w:t xml:space="preserve"> </w:t>
      </w:r>
      <w:r>
        <w:rPr>
          <w:sz w:val="14"/>
        </w:rPr>
        <w:t>электрической</w:t>
      </w:r>
      <w:r>
        <w:rPr>
          <w:spacing w:val="7"/>
          <w:sz w:val="14"/>
        </w:rPr>
        <w:t xml:space="preserve"> </w:t>
      </w:r>
      <w:r>
        <w:rPr>
          <w:sz w:val="14"/>
        </w:rPr>
        <w:t>энергии,</w:t>
      </w:r>
      <w:r>
        <w:rPr>
          <w:spacing w:val="10"/>
          <w:sz w:val="14"/>
        </w:rPr>
        <w:t xml:space="preserve"> </w:t>
      </w:r>
      <w:r>
        <w:rPr>
          <w:sz w:val="14"/>
        </w:rPr>
        <w:t>объектов</w:t>
      </w:r>
      <w:r>
        <w:rPr>
          <w:spacing w:val="10"/>
          <w:sz w:val="14"/>
        </w:rPr>
        <w:t xml:space="preserve"> </w:t>
      </w:r>
      <w:r>
        <w:rPr>
          <w:sz w:val="14"/>
        </w:rPr>
        <w:t>по</w:t>
      </w:r>
      <w:r>
        <w:rPr>
          <w:spacing w:val="9"/>
          <w:sz w:val="14"/>
        </w:rPr>
        <w:t xml:space="preserve"> </w:t>
      </w:r>
      <w:r>
        <w:rPr>
          <w:sz w:val="14"/>
        </w:rPr>
        <w:t>производству</w:t>
      </w:r>
      <w:r>
        <w:rPr>
          <w:spacing w:val="1"/>
          <w:sz w:val="14"/>
        </w:rPr>
        <w:t xml:space="preserve"> </w:t>
      </w:r>
      <w:r>
        <w:rPr>
          <w:w w:val="105"/>
          <w:sz w:val="14"/>
        </w:rPr>
        <w:t>электрической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энергии,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а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также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объектов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электросетевого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хозяйства,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принадлежащих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сетевым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организациям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иным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лицам,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к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электрическим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сетям"</w:t>
      </w:r>
    </w:p>
    <w:sectPr w:rsidR="00676A84" w:rsidSect="009B0ABA">
      <w:type w:val="continuous"/>
      <w:pgSz w:w="16840" w:h="11910" w:orient="landscape"/>
      <w:pgMar w:top="560" w:right="2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D6BCF"/>
    <w:multiLevelType w:val="hybridMultilevel"/>
    <w:tmpl w:val="47D64B2A"/>
    <w:lvl w:ilvl="0" w:tplc="FDF2B1D0">
      <w:numFmt w:val="bullet"/>
      <w:lvlText w:val="-"/>
      <w:lvlJc w:val="left"/>
      <w:pPr>
        <w:ind w:left="124" w:hanging="76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ru-RU" w:eastAsia="en-US" w:bidi="ar-SA"/>
      </w:rPr>
    </w:lvl>
    <w:lvl w:ilvl="1" w:tplc="F716CAA4">
      <w:numFmt w:val="bullet"/>
      <w:lvlText w:val="•"/>
      <w:lvlJc w:val="left"/>
      <w:pPr>
        <w:ind w:left="1447" w:hanging="76"/>
      </w:pPr>
      <w:rPr>
        <w:rFonts w:hint="default"/>
        <w:lang w:val="ru-RU" w:eastAsia="en-US" w:bidi="ar-SA"/>
      </w:rPr>
    </w:lvl>
    <w:lvl w:ilvl="2" w:tplc="87E4D1FC">
      <w:numFmt w:val="bullet"/>
      <w:lvlText w:val="•"/>
      <w:lvlJc w:val="left"/>
      <w:pPr>
        <w:ind w:left="2775" w:hanging="76"/>
      </w:pPr>
      <w:rPr>
        <w:rFonts w:hint="default"/>
        <w:lang w:val="ru-RU" w:eastAsia="en-US" w:bidi="ar-SA"/>
      </w:rPr>
    </w:lvl>
    <w:lvl w:ilvl="3" w:tplc="2B42E0C8">
      <w:numFmt w:val="bullet"/>
      <w:lvlText w:val="•"/>
      <w:lvlJc w:val="left"/>
      <w:pPr>
        <w:ind w:left="4103" w:hanging="76"/>
      </w:pPr>
      <w:rPr>
        <w:rFonts w:hint="default"/>
        <w:lang w:val="ru-RU" w:eastAsia="en-US" w:bidi="ar-SA"/>
      </w:rPr>
    </w:lvl>
    <w:lvl w:ilvl="4" w:tplc="F0DA994E">
      <w:numFmt w:val="bullet"/>
      <w:lvlText w:val="•"/>
      <w:lvlJc w:val="left"/>
      <w:pPr>
        <w:ind w:left="5430" w:hanging="76"/>
      </w:pPr>
      <w:rPr>
        <w:rFonts w:hint="default"/>
        <w:lang w:val="ru-RU" w:eastAsia="en-US" w:bidi="ar-SA"/>
      </w:rPr>
    </w:lvl>
    <w:lvl w:ilvl="5" w:tplc="C4CC77C0">
      <w:numFmt w:val="bullet"/>
      <w:lvlText w:val="•"/>
      <w:lvlJc w:val="left"/>
      <w:pPr>
        <w:ind w:left="6758" w:hanging="76"/>
      </w:pPr>
      <w:rPr>
        <w:rFonts w:hint="default"/>
        <w:lang w:val="ru-RU" w:eastAsia="en-US" w:bidi="ar-SA"/>
      </w:rPr>
    </w:lvl>
    <w:lvl w:ilvl="6" w:tplc="6F72DBF2">
      <w:numFmt w:val="bullet"/>
      <w:lvlText w:val="•"/>
      <w:lvlJc w:val="left"/>
      <w:pPr>
        <w:ind w:left="8086" w:hanging="76"/>
      </w:pPr>
      <w:rPr>
        <w:rFonts w:hint="default"/>
        <w:lang w:val="ru-RU" w:eastAsia="en-US" w:bidi="ar-SA"/>
      </w:rPr>
    </w:lvl>
    <w:lvl w:ilvl="7" w:tplc="4BD238DE">
      <w:numFmt w:val="bullet"/>
      <w:lvlText w:val="•"/>
      <w:lvlJc w:val="left"/>
      <w:pPr>
        <w:ind w:left="9414" w:hanging="76"/>
      </w:pPr>
      <w:rPr>
        <w:rFonts w:hint="default"/>
        <w:lang w:val="ru-RU" w:eastAsia="en-US" w:bidi="ar-SA"/>
      </w:rPr>
    </w:lvl>
    <w:lvl w:ilvl="8" w:tplc="F3AEDF6C">
      <w:numFmt w:val="bullet"/>
      <w:lvlText w:val="•"/>
      <w:lvlJc w:val="left"/>
      <w:pPr>
        <w:ind w:left="10741" w:hanging="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A84"/>
    <w:rsid w:val="000C2824"/>
    <w:rsid w:val="00676A84"/>
    <w:rsid w:val="009663A0"/>
    <w:rsid w:val="009B0ABA"/>
    <w:rsid w:val="00C5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40F0"/>
  <w15:docId w15:val="{47E124D2-705D-4B0B-B62C-560F990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4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4"/>
    </w:pPr>
    <w:rPr>
      <w:sz w:val="13"/>
      <w:szCs w:val="13"/>
    </w:rPr>
  </w:style>
  <w:style w:type="paragraph" w:styleId="a4">
    <w:name w:val="List Paragraph"/>
    <w:basedOn w:val="a"/>
    <w:uiPriority w:val="34"/>
    <w:qFormat/>
    <w:pPr>
      <w:spacing w:before="33"/>
      <w:ind w:left="124" w:right="867" w:firstLine="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2021-02-26T06:34:00Z</dcterms:created>
  <dcterms:modified xsi:type="dcterms:W3CDTF">2023-02-28T04:36:00Z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Calc</vt:lpwstr>
  </property>
  <property fmtid="{D5CDD505-2E9C-101B-9397-08002B2CF9AE}" pid="4" name="LastSaved">
    <vt:filetime>2020-07-31T00:00:00Z</vt:filetime>
  </property>
</Properties>
</file>