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773F9" w14:textId="77777777" w:rsidR="00645C5F" w:rsidRPr="00645C5F" w:rsidRDefault="00645C5F" w:rsidP="00645C5F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kern w:val="0"/>
          <w:lang w:eastAsia="ru-RU"/>
          <w14:ligatures w14:val="none"/>
        </w:rPr>
      </w:pPr>
      <w:r w:rsidRPr="00645C5F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t>Приложение N 8</w:t>
      </w:r>
      <w:r w:rsidRPr="00645C5F">
        <w:rPr>
          <w:rFonts w:ascii="PT Serif" w:eastAsia="Times New Roman" w:hAnsi="PT Serif" w:cs="Times New Roman"/>
          <w:b/>
          <w:bCs/>
          <w:color w:val="22272F"/>
          <w:kern w:val="0"/>
          <w:sz w:val="17"/>
          <w:szCs w:val="17"/>
          <w:vertAlign w:val="superscript"/>
          <w:lang w:eastAsia="ru-RU"/>
          <w14:ligatures w14:val="none"/>
        </w:rPr>
        <w:t> 1</w:t>
      </w:r>
      <w:r w:rsidRPr="00645C5F">
        <w:rPr>
          <w:rFonts w:ascii="PT Serif" w:eastAsia="Times New Roman" w:hAnsi="PT Serif" w:cs="Times New Roman"/>
          <w:color w:val="22272F"/>
          <w:kern w:val="0"/>
          <w:sz w:val="17"/>
          <w:szCs w:val="17"/>
          <w:vertAlign w:val="superscript"/>
          <w:lang w:eastAsia="ru-RU"/>
          <w14:ligatures w14:val="none"/>
        </w:rPr>
        <w:t> </w:t>
      </w:r>
      <w:r w:rsidRPr="00645C5F">
        <w:rPr>
          <w:rFonts w:ascii="PT Serif" w:eastAsia="Times New Roman" w:hAnsi="PT Serif" w:cs="Times New Roman"/>
          <w:color w:val="22272F"/>
          <w:kern w:val="0"/>
          <w:sz w:val="17"/>
          <w:szCs w:val="17"/>
          <w:vertAlign w:val="superscript"/>
          <w:lang w:eastAsia="ru-RU"/>
          <w14:ligatures w14:val="none"/>
        </w:rPr>
        <w:br/>
      </w:r>
      <w:r w:rsidRPr="00645C5F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t>к </w:t>
      </w:r>
      <w:hyperlink r:id="rId4" w:anchor="/document/187740/entry/4000" w:history="1">
        <w:r w:rsidRPr="00645C5F">
          <w:rPr>
            <w:rFonts w:ascii="PT Serif" w:eastAsia="Times New Roman" w:hAnsi="PT Serif" w:cs="Times New Roman"/>
            <w:b/>
            <w:bCs/>
            <w:color w:val="3272C0"/>
            <w:kern w:val="0"/>
            <w:u w:val="single"/>
            <w:lang w:eastAsia="ru-RU"/>
            <w14:ligatures w14:val="none"/>
          </w:rPr>
          <w:t>Правилам</w:t>
        </w:r>
      </w:hyperlink>
      <w:r w:rsidRPr="00645C5F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t> технологического</w:t>
      </w:r>
      <w:r w:rsidRPr="00645C5F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br/>
        <w:t>присоединения энергопринимающих</w:t>
      </w:r>
      <w:r w:rsidRPr="00645C5F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br/>
        <w:t>устройств потребителей</w:t>
      </w:r>
      <w:r w:rsidRPr="00645C5F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br/>
        <w:t>электрической энергии, объектов</w:t>
      </w:r>
      <w:r w:rsidRPr="00645C5F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br/>
        <w:t>по производству электрической</w:t>
      </w:r>
      <w:r w:rsidRPr="00645C5F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br/>
        <w:t>энергии, а также объектов</w:t>
      </w:r>
      <w:r w:rsidRPr="00645C5F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br/>
        <w:t>электросетевого хозяйства,</w:t>
      </w:r>
      <w:r w:rsidRPr="00645C5F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br/>
        <w:t>принадлежащих сетевым организациям</w:t>
      </w:r>
      <w:r w:rsidRPr="00645C5F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br/>
        <w:t>и иным лицам, к электрическим сетям</w:t>
      </w:r>
      <w:r w:rsidRPr="00645C5F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br/>
        <w:t>(с изменениями от 30 июня 2022 г.)</w:t>
      </w:r>
    </w:p>
    <w:p w14:paraId="7228E60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</w:t>
      </w:r>
      <w:r w:rsidRPr="00645C5F">
        <w:rPr>
          <w:rFonts w:ascii="Courier New" w:eastAsia="Times New Roman" w:hAnsi="Courier New" w:cs="Courier New"/>
          <w:b/>
          <w:bCs/>
          <w:color w:val="22272F"/>
          <w:kern w:val="0"/>
          <w:sz w:val="21"/>
          <w:szCs w:val="21"/>
          <w:lang w:eastAsia="ru-RU"/>
          <w14:ligatures w14:val="none"/>
        </w:rPr>
        <w:t>ТИПОВОЙ ДОГОВОР</w:t>
      </w:r>
    </w:p>
    <w:p w14:paraId="260E95A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</w:t>
      </w:r>
      <w:r w:rsidRPr="00645C5F">
        <w:rPr>
          <w:rFonts w:ascii="Courier New" w:eastAsia="Times New Roman" w:hAnsi="Courier New" w:cs="Courier New"/>
          <w:b/>
          <w:bCs/>
          <w:color w:val="22272F"/>
          <w:kern w:val="0"/>
          <w:sz w:val="21"/>
          <w:szCs w:val="21"/>
          <w:lang w:eastAsia="ru-RU"/>
          <w14:ligatures w14:val="none"/>
        </w:rPr>
        <w:t>об осуществлении технологического присоединения</w:t>
      </w:r>
    </w:p>
    <w:p w14:paraId="189111F3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</w:t>
      </w:r>
      <w:r w:rsidRPr="00645C5F">
        <w:rPr>
          <w:rFonts w:ascii="Courier New" w:eastAsia="Times New Roman" w:hAnsi="Courier New" w:cs="Courier New"/>
          <w:b/>
          <w:bCs/>
          <w:color w:val="22272F"/>
          <w:kern w:val="0"/>
          <w:sz w:val="21"/>
          <w:szCs w:val="21"/>
          <w:lang w:eastAsia="ru-RU"/>
          <w14:ligatures w14:val="none"/>
        </w:rPr>
        <w:t>к электрическим сетям</w:t>
      </w:r>
    </w:p>
    <w:p w14:paraId="106A53AC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(для физических лиц в целях</w:t>
      </w:r>
    </w:p>
    <w:p w14:paraId="5A18B065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технологического присоединения энергопринимающих устройств,</w:t>
      </w:r>
    </w:p>
    <w:p w14:paraId="0033F46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максимальная мощность которых составляет до 15 кВт включительно (с учетом</w:t>
      </w:r>
    </w:p>
    <w:p w14:paraId="6433C17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ранее присоединенных в данной точке присоединения энергопринимающих</w:t>
      </w:r>
    </w:p>
    <w:p w14:paraId="30931A2D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устройств) и которые используются для бытовых и иных нужд, не связанных с</w:t>
      </w:r>
    </w:p>
    <w:p w14:paraId="16600DF0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осуществлением предпринимательской деятельности, и (или) объектов</w:t>
      </w:r>
    </w:p>
    <w:p w14:paraId="7E035EA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)</w:t>
      </w:r>
    </w:p>
    <w:p w14:paraId="6252AB1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               "___" _________________ 20   г.</w:t>
      </w:r>
    </w:p>
    <w:p w14:paraId="187A98C1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(место заключения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договора)   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(дата заключения договора)</w:t>
      </w:r>
    </w:p>
    <w:p w14:paraId="3242E035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________________________________________________________________________,</w:t>
      </w:r>
    </w:p>
    <w:p w14:paraId="4AA01EA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(наименование сетевой организации)</w:t>
      </w:r>
    </w:p>
    <w:p w14:paraId="7BC4DED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именуемая      в      дальнейшем     сетевой    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организацией,   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в   лице</w:t>
      </w:r>
    </w:p>
    <w:p w14:paraId="4AA670D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________________________________________________________________________,</w:t>
      </w:r>
    </w:p>
    <w:p w14:paraId="6E44D17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(должность, фамилия, имя, отчество)</w:t>
      </w:r>
    </w:p>
    <w:p w14:paraId="61255DE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действующего на основании _______________________________________________</w:t>
      </w:r>
    </w:p>
    <w:p w14:paraId="719081C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     (наименование и реквизиты документа)</w:t>
      </w:r>
    </w:p>
    <w:p w14:paraId="4FD033E5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 одной стороны, и _____________________________________________________,</w:t>
      </w:r>
    </w:p>
    <w:p w14:paraId="0163A872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(фамилия, имя, отчество заявителя, серия, номер и дата</w:t>
      </w:r>
    </w:p>
    <w:p w14:paraId="6741BF21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выдачи паспорта или иного документа, удостоверяющего</w:t>
      </w:r>
    </w:p>
    <w:p w14:paraId="604E4B2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личность в соответствии с законодательством</w:t>
      </w:r>
    </w:p>
    <w:p w14:paraId="36A5E74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      Российской Федерации)</w:t>
      </w:r>
    </w:p>
    <w:p w14:paraId="15A5FC3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именуемый    в    дальнейшем  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заявителем,  с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другой     стороны, вместе</w:t>
      </w:r>
    </w:p>
    <w:p w14:paraId="1BC97BA9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именуемые сторонами, заключили настоящий договор о нижеследующем:</w:t>
      </w:r>
    </w:p>
    <w:p w14:paraId="1B99C64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</w:t>
      </w:r>
      <w:r w:rsidRPr="00645C5F">
        <w:rPr>
          <w:rFonts w:ascii="Courier New" w:eastAsia="Times New Roman" w:hAnsi="Courier New" w:cs="Courier New"/>
          <w:b/>
          <w:bCs/>
          <w:color w:val="22272F"/>
          <w:kern w:val="0"/>
          <w:sz w:val="21"/>
          <w:szCs w:val="21"/>
          <w:lang w:eastAsia="ru-RU"/>
          <w14:ligatures w14:val="none"/>
        </w:rPr>
        <w:t>I. Предмет договора</w:t>
      </w:r>
    </w:p>
    <w:p w14:paraId="7558815C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1. По настоящему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договору  сетевая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организация  принимает  на  себя</w:t>
      </w:r>
    </w:p>
    <w:p w14:paraId="5F67920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обязательства    по    осуществлению    технологического    присоединения</w:t>
      </w:r>
    </w:p>
    <w:p w14:paraId="23599D5D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энергопринимающих устройств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и  (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или)  объектов 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заявителя</w:t>
      </w:r>
    </w:p>
    <w:p w14:paraId="3FF6C091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(далее - технологическое присоединение)</w:t>
      </w:r>
    </w:p>
    <w:p w14:paraId="784654F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________________________________________________________________________,</w:t>
      </w:r>
    </w:p>
    <w:p w14:paraId="3D365CD9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(наименование энергопринимающих устройств)</w:t>
      </w:r>
    </w:p>
    <w:p w14:paraId="6994D7D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в том числе по обеспечению готовности объектов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электросетевого  хозяйства</w:t>
      </w:r>
      <w:proofErr w:type="gramEnd"/>
    </w:p>
    <w:p w14:paraId="0E29E36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(включая их проектирование, строительство, реконструкцию) к присоединению</w:t>
      </w:r>
    </w:p>
    <w:p w14:paraId="780576AD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энергопринимающих   устройств   и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(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или)    объектов   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,</w:t>
      </w:r>
    </w:p>
    <w:p w14:paraId="04A6B4A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урегулированию  отношений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с  третьими  лицами  в  случае   необходимости</w:t>
      </w:r>
    </w:p>
    <w:p w14:paraId="0A6D0A11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строительства (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модернизации)  такими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лицами  принадлежащих  им  объектов</w:t>
      </w:r>
    </w:p>
    <w:p w14:paraId="1427E5C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электросетевого   хозяйства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(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энергопринимающих   устройств,    объектов</w:t>
      </w:r>
    </w:p>
    <w:p w14:paraId="59A6AE3A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электроэнергетики), с учетом следующих характеристик:</w:t>
      </w:r>
    </w:p>
    <w:p w14:paraId="6A76C3F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максимальная  мощность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присоединяемых  энергопринимающих  устройств</w:t>
      </w:r>
    </w:p>
    <w:p w14:paraId="69495703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 (кВт);</w:t>
      </w:r>
    </w:p>
    <w:p w14:paraId="3D9BFE55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категория надежности ________;</w:t>
      </w:r>
    </w:p>
    <w:p w14:paraId="2478E07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класс  напряжения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электрических  сетей,  к  которым  осуществляется</w:t>
      </w:r>
    </w:p>
    <w:p w14:paraId="4C480A0D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технологическое присоединение ________ (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кВ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);</w:t>
      </w:r>
    </w:p>
    <w:p w14:paraId="02B65FE1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lastRenderedPageBreak/>
        <w:t xml:space="preserve">     максимальная   мощность   ранее   присоединенных   энергопринимающих</w:t>
      </w:r>
    </w:p>
    <w:p w14:paraId="2988F555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устройств ________ (кВт)</w:t>
      </w:r>
      <w:hyperlink r:id="rId5" w:anchor="/document/187740/entry/481111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(1)</w:t>
        </w:r>
      </w:hyperlink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;</w:t>
      </w:r>
    </w:p>
    <w:p w14:paraId="0638995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максимальная   мощность   присоединяемых   объектов  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</w:p>
    <w:p w14:paraId="446093AC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 (кВт);</w:t>
      </w:r>
    </w:p>
    <w:p w14:paraId="480E163C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максимальная мощность ранее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присоединенных  объектов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</w:p>
    <w:p w14:paraId="5F77D31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 (кВт)</w:t>
      </w:r>
      <w:hyperlink r:id="rId6" w:anchor="/document/187740/entry/481111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(1)</w:t>
        </w:r>
      </w:hyperlink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.</w:t>
      </w:r>
    </w:p>
    <w:p w14:paraId="12E9E449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Заявитель   обязуется   оплатить    расходы    на    технологическое</w:t>
      </w:r>
    </w:p>
    <w:p w14:paraId="31E79093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присоединение в соответствии с условиями настоящего договора.</w:t>
      </w:r>
    </w:p>
    <w:p w14:paraId="1BA218E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2.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Технологическое  присоединение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необходимо  для  электроснабжения</w:t>
      </w:r>
    </w:p>
    <w:p w14:paraId="34A1B33A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________________________________________________________________________,</w:t>
      </w:r>
    </w:p>
    <w:p w14:paraId="3A658E1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(наименование объектов заявителя)</w:t>
      </w:r>
    </w:p>
    <w:p w14:paraId="6508CFE9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расположенных (которые будут располагаться) _____________________________</w:t>
      </w:r>
    </w:p>
    <w:p w14:paraId="1E1D0965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________________________________________________________________________.</w:t>
      </w:r>
    </w:p>
    <w:p w14:paraId="5AFE22C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(место нахождения объектов заявителя)</w:t>
      </w:r>
    </w:p>
    <w:p w14:paraId="628A451A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3. Точка (точки) присоединения указана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в  технических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условиях  для</w:t>
      </w:r>
    </w:p>
    <w:p w14:paraId="6D89D17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присоединения к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электрическим  сетям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(далее  -  технические   условия) и</w:t>
      </w:r>
    </w:p>
    <w:p w14:paraId="5B36501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располагается  на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расстоянии  _________  метров</w:t>
      </w:r>
      <w:hyperlink r:id="rId7" w:anchor="/document/187740/entry/481222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(2)</w:t>
        </w:r>
      </w:hyperlink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от  границы   участка</w:t>
      </w:r>
    </w:p>
    <w:p w14:paraId="4DAC999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заявителя, на котором располагаются (будут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располагаться)  присоединяемые</w:t>
      </w:r>
      <w:proofErr w:type="gramEnd"/>
    </w:p>
    <w:p w14:paraId="718D1802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объекты заявителя.</w:t>
      </w:r>
    </w:p>
    <w:p w14:paraId="4CDF02F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4. 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Технические  условия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являются  неотъемлемой  частью  настоящего</w:t>
      </w:r>
    </w:p>
    <w:p w14:paraId="22823393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договора и приведены в </w:t>
      </w:r>
      <w:hyperlink r:id="rId8" w:anchor="/document/187740/entry/4811000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приложении</w:t>
        </w:r>
      </w:hyperlink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.</w:t>
      </w:r>
    </w:p>
    <w:p w14:paraId="7801407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Срок действия технических условий составляет ________ год (года)</w:t>
      </w:r>
      <w:hyperlink r:id="rId9" w:anchor="/document/187740/entry/481333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(3)</w:t>
        </w:r>
      </w:hyperlink>
    </w:p>
    <w:p w14:paraId="631288D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со дня заключения настоящего договора.</w:t>
      </w:r>
    </w:p>
    <w:p w14:paraId="591987A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5. Срок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выполнения  мероприятий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по  технологическому  присоединению</w:t>
      </w:r>
    </w:p>
    <w:p w14:paraId="43773903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составляет  _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 со дня заключения настоящего договора.</w:t>
      </w:r>
    </w:p>
    <w:p w14:paraId="4FD30C45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</w:t>
      </w:r>
      <w:r w:rsidRPr="00645C5F">
        <w:rPr>
          <w:rFonts w:ascii="Courier New" w:eastAsia="Times New Roman" w:hAnsi="Courier New" w:cs="Courier New"/>
          <w:b/>
          <w:bCs/>
          <w:color w:val="22272F"/>
          <w:kern w:val="0"/>
          <w:sz w:val="21"/>
          <w:szCs w:val="21"/>
          <w:lang w:eastAsia="ru-RU"/>
          <w14:ligatures w14:val="none"/>
        </w:rPr>
        <w:t>II. Обязанности сторон</w:t>
      </w:r>
    </w:p>
    <w:p w14:paraId="6E8A8749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6. Сетевая организация обязуется:</w:t>
      </w:r>
    </w:p>
    <w:p w14:paraId="5374DBA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надлежащим образом исполнить обязательства по настоящему договору, в</w:t>
      </w:r>
    </w:p>
    <w:p w14:paraId="451B714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том числе по выполнению возложенных на сетевую организацию мероприятий по</w:t>
      </w:r>
    </w:p>
    <w:p w14:paraId="48D69CC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технологическому присоединению (включая урегулирование отношений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  иными</w:t>
      </w:r>
      <w:proofErr w:type="gramEnd"/>
    </w:p>
    <w:p w14:paraId="6C4A0151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лицами)  до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границ  участка,  на  котором   расположены   присоединяемые</w:t>
      </w:r>
    </w:p>
    <w:p w14:paraId="6E217E01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энергопринимающие устройства и (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или)  объекты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заявителя,</w:t>
      </w:r>
    </w:p>
    <w:p w14:paraId="15EBD6B0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указанные в технических условиях;</w:t>
      </w:r>
    </w:p>
    <w:p w14:paraId="1397EE30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в течение ____ рабочих дней со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дня  уведомления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заявителем  сетевой</w:t>
      </w:r>
    </w:p>
    <w:p w14:paraId="46996F85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организации о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выполнении  им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технических  условий  осуществить  проверку</w:t>
      </w:r>
    </w:p>
    <w:p w14:paraId="0758111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выполнения технических условий заявителем, провести с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участием  заявителя</w:t>
      </w:r>
      <w:proofErr w:type="gramEnd"/>
    </w:p>
    <w:p w14:paraId="5895708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осмотр (обследование) присоединяемых энергопринимающих устройств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и  (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или)</w:t>
      </w:r>
    </w:p>
    <w:p w14:paraId="780AF9E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объектов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заявителя;</w:t>
      </w:r>
    </w:p>
    <w:p w14:paraId="5823083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не  позднее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________  рабочих  дней  со  дня     проведения осмотра</w:t>
      </w:r>
    </w:p>
    <w:p w14:paraId="52FED70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(обследования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),  указанного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в  </w:t>
      </w:r>
      <w:hyperlink r:id="rId10" w:anchor="/document/187740/entry/481063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абзаце  третьем</w:t>
        </w:r>
      </w:hyperlink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настоящего     пункта, с</w:t>
      </w:r>
    </w:p>
    <w:p w14:paraId="158D3351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соблюдением  срока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,  установленного  </w:t>
      </w:r>
      <w:hyperlink r:id="rId11" w:anchor="/document/187740/entry/481005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пунктом   5</w:t>
        </w:r>
      </w:hyperlink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настоящего   договора,</w:t>
      </w:r>
    </w:p>
    <w:p w14:paraId="64F66E3C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осуществить фактическое присоединение энергопринимающих устройств и (или)</w:t>
      </w:r>
    </w:p>
    <w:p w14:paraId="5CEFDC65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объектов </w:t>
      </w:r>
      <w:proofErr w:type="spellStart"/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заявителя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к  электрическим  сетям,  фактический</w:t>
      </w:r>
    </w:p>
    <w:p w14:paraId="78E6FE6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прием (подачу) напряжения и мощности, составить при участии заявителя акт</w:t>
      </w:r>
    </w:p>
    <w:p w14:paraId="50BAD550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об  осуществлении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технологического   присоединения   и     направить его</w:t>
      </w:r>
    </w:p>
    <w:p w14:paraId="2A964FE1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заявителю.</w:t>
      </w:r>
    </w:p>
    <w:p w14:paraId="6383413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7. 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Сетевая  организация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при  невыполнении  заявителем  технических</w:t>
      </w:r>
    </w:p>
    <w:p w14:paraId="3D695942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условий в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согласованный  срок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и  наличии  на  дату  окончания   срока их</w:t>
      </w:r>
    </w:p>
    <w:p w14:paraId="0D920C00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действия технической возможности технологического присоединения вправе по</w:t>
      </w:r>
    </w:p>
    <w:p w14:paraId="36E3195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обращению заявителя продлить срок действия технических условий.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При  этом</w:t>
      </w:r>
      <w:proofErr w:type="gramEnd"/>
    </w:p>
    <w:p w14:paraId="4150FBEC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дополнительная плата не взимается.</w:t>
      </w:r>
    </w:p>
    <w:p w14:paraId="5ADD5F3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8. Заявитель обязуется:</w:t>
      </w:r>
    </w:p>
    <w:p w14:paraId="799B33B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надлежащим образом исполнить обязательства по настоящему договору, в</w:t>
      </w:r>
    </w:p>
    <w:p w14:paraId="521D1402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том  числе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по  выполнению  возложенных  на  заявителя     мероприятий по</w:t>
      </w:r>
    </w:p>
    <w:p w14:paraId="409560AD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технологическому присоединению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в  пределах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границ  участка,  на  котором</w:t>
      </w:r>
    </w:p>
    <w:p w14:paraId="3DAA9F6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расположены присоединяемые энергопринимающие устройства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и  (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или)  объекты</w:t>
      </w:r>
    </w:p>
    <w:p w14:paraId="55B2AC2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заявителя, указанные в технических условиях;</w:t>
      </w:r>
    </w:p>
    <w:p w14:paraId="42833DA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после выполнения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мероприятий  по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технологическому   присоединению в</w:t>
      </w:r>
    </w:p>
    <w:p w14:paraId="3FE1995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пределах   границ   участка  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заявителя,   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предусмотренных   техническими</w:t>
      </w:r>
    </w:p>
    <w:p w14:paraId="4CC5999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условиями, уведомить сетевую организацию о выполнении технических условий</w:t>
      </w:r>
    </w:p>
    <w:p w14:paraId="53A22C0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и представить копии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разделов  проектной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документации,  предусматривающих</w:t>
      </w:r>
    </w:p>
    <w:p w14:paraId="0F7F807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lastRenderedPageBreak/>
        <w:t>технические решения, обеспечивающие выполнение технических условий, в том</w:t>
      </w:r>
    </w:p>
    <w:p w14:paraId="296FA44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числе решения по схеме внешнего электроснабжения (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схеме  выдачи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мощности</w:t>
      </w:r>
    </w:p>
    <w:p w14:paraId="3AFF06B9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объектов  по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производству  электрической  энергии),  релейной   защите и</w:t>
      </w:r>
    </w:p>
    <w:p w14:paraId="64B1BE7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</w:t>
      </w:r>
      <w:r w:rsidRPr="00645C5F">
        <w:rPr>
          <w:rFonts w:ascii="Courier New" w:eastAsia="Times New Roman" w:hAnsi="Courier New" w:cs="Courier New"/>
          <w:b/>
          <w:bCs/>
          <w:color w:val="22272F"/>
          <w:kern w:val="0"/>
          <w:sz w:val="21"/>
          <w:szCs w:val="21"/>
          <w:lang w:eastAsia="ru-RU"/>
          <w14:ligatures w14:val="none"/>
        </w:rPr>
        <w:t>для присоединения к электрическим сетям</w:t>
      </w:r>
    </w:p>
    <w:p w14:paraId="11E5FF6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(для физических лиц в целях технологического присоединения</w:t>
      </w:r>
    </w:p>
    <w:p w14:paraId="3F84EB03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энергопринимающих устройств, максимальная мощность которых</w:t>
      </w:r>
    </w:p>
    <w:p w14:paraId="6938B9F0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составляет до 15 кВт включительно (с учетом ранее присоединенных</w:t>
      </w:r>
    </w:p>
    <w:p w14:paraId="404222F3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в данной точке присоединения энергопринимающих устройств)</w:t>
      </w:r>
    </w:p>
    <w:p w14:paraId="44439A4C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и которые используются для бытовых и иных нужд, не связанных</w:t>
      </w:r>
    </w:p>
    <w:p w14:paraId="70831D2A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с осуществлением предпринимательской деятельности,</w:t>
      </w:r>
    </w:p>
    <w:p w14:paraId="7102C001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и (или) объектов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)</w:t>
      </w:r>
    </w:p>
    <w:p w14:paraId="118CC7F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N                                           "_____" __________ 20___ г.</w:t>
      </w:r>
    </w:p>
    <w:p w14:paraId="60E14F30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_________________________________________________________________________</w:t>
      </w:r>
    </w:p>
    <w:p w14:paraId="3EA7BE3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(наименование сетевой организации, выдавшей технические условия)</w:t>
      </w:r>
    </w:p>
    <w:p w14:paraId="44389B9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_________________________________________________________________________</w:t>
      </w:r>
    </w:p>
    <w:p w14:paraId="4AB5F3B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(фамилия, имя, отчество заявителя)</w:t>
      </w:r>
    </w:p>
    <w:p w14:paraId="41541AC9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1. Наименование энергопринимающих устройств заявителя ______________</w:t>
      </w:r>
    </w:p>
    <w:p w14:paraId="5294604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________________________________________________________________________.</w:t>
      </w:r>
    </w:p>
    <w:p w14:paraId="213EFDD5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2. Наименование объектов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заявителя __________________</w:t>
      </w:r>
    </w:p>
    <w:p w14:paraId="089C8D0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________________________________________________________________________.</w:t>
      </w:r>
    </w:p>
    <w:p w14:paraId="78DB054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3.   Наименование   и   место   нахождения         объектов, в целях</w:t>
      </w:r>
    </w:p>
    <w:p w14:paraId="0567714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электроснабжения  которых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осуществляется  технологическое  присоединение</w:t>
      </w:r>
    </w:p>
    <w:p w14:paraId="6C71990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энергопринимающих  устройств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и  (или) объектов 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заявителя</w:t>
      </w:r>
    </w:p>
    <w:p w14:paraId="5D0821B1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________________________________________________________________________.</w:t>
      </w:r>
    </w:p>
    <w:p w14:paraId="1C016B3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4. Максимальная мощность присоединяемых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энергопринимающих  устройств</w:t>
      </w:r>
      <w:proofErr w:type="gramEnd"/>
    </w:p>
    <w:p w14:paraId="7D7B676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заявителя составляет _______________________________ (кВт).</w:t>
      </w:r>
    </w:p>
    <w:p w14:paraId="023C059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(если энергопринимающее устройство</w:t>
      </w:r>
    </w:p>
    <w:p w14:paraId="53AF137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вводится в эксплуатацию по этапам</w:t>
      </w:r>
    </w:p>
    <w:p w14:paraId="7E8BDE5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и очередям, указывается поэтапное</w:t>
      </w:r>
    </w:p>
    <w:p w14:paraId="56DD42A3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распределение мощности)</w:t>
      </w:r>
    </w:p>
    <w:p w14:paraId="0152467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5. 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Максимальная  мощность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присоединяемых  объектов 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</w:p>
    <w:p w14:paraId="4C657E72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заявителя составляет ____________________________ (кВт).</w:t>
      </w:r>
    </w:p>
    <w:p w14:paraId="6CB0BEF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(если объекты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</w:p>
    <w:p w14:paraId="539C0AF0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вводятся в эксплуатацию по этапам и</w:t>
      </w:r>
    </w:p>
    <w:p w14:paraId="245C6BFC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очередям, указывается поэтапное</w:t>
      </w:r>
    </w:p>
    <w:p w14:paraId="08A77160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распределение мощности)</w:t>
      </w:r>
    </w:p>
    <w:p w14:paraId="1AB526A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6. Категория надежности ___________________________________________.</w:t>
      </w:r>
    </w:p>
    <w:p w14:paraId="32987FA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7. Класс напряжения электрических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сетей,  к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которым  осуществляется</w:t>
      </w:r>
    </w:p>
    <w:p w14:paraId="1F66F3B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технологическое присоединение ____________ (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кВ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).</w:t>
      </w:r>
    </w:p>
    <w:p w14:paraId="4BA1054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8. Год ввода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в  эксплуатацию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энергопринимающих  устройств  и  (или)</w:t>
      </w:r>
    </w:p>
    <w:p w14:paraId="7B54656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объектов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заявителя ____________.</w:t>
      </w:r>
    </w:p>
    <w:p w14:paraId="6FC34735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9.   Точка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(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точки)   присоединения   (вводные    распределительные</w:t>
      </w:r>
    </w:p>
    <w:p w14:paraId="318FA2F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устройства,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линии  электропередачи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,  базовые  подстанции,   генераторы) и</w:t>
      </w:r>
    </w:p>
    <w:p w14:paraId="6E6C523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максимальная  мощность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энергопринимающих  устройств  по     каждой точке</w:t>
      </w:r>
    </w:p>
    <w:p w14:paraId="4C9B22C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присоединения _____________ (кВт).</w:t>
      </w:r>
    </w:p>
    <w:p w14:paraId="769236FB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10.   Точка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(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точки)   присоединения   (вводные   распределительные</w:t>
      </w:r>
    </w:p>
    <w:p w14:paraId="625443B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устройства,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линии  электропередачи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,  базовые  подстанции,   генераторы) и</w:t>
      </w:r>
    </w:p>
    <w:p w14:paraId="55B6286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максимальная   мощность   объектов  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по     каждой точке</w:t>
      </w:r>
    </w:p>
    <w:p w14:paraId="4839EE3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присоединения _____________ (кВт).</w:t>
      </w:r>
    </w:p>
    <w:p w14:paraId="717456D2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11. Основной источник питания _____________________________________.</w:t>
      </w:r>
    </w:p>
    <w:p w14:paraId="1733A1E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12. Резервный источник питания ____________________________________.</w:t>
      </w:r>
    </w:p>
    <w:p w14:paraId="32D65503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13. Сетевая организация осуществляет</w:t>
      </w:r>
      <w:hyperlink r:id="rId12" w:anchor="/document/187740/entry/4811111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1</w:t>
        </w:r>
      </w:hyperlink>
    </w:p>
    <w:p w14:paraId="63881BD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________________________________________________________________________.</w:t>
      </w:r>
    </w:p>
    <w:p w14:paraId="77A2144C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(указываются требования к усилению существующей электрической сети в</w:t>
      </w:r>
    </w:p>
    <w:p w14:paraId="1FF1A31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связи с присоединением новых мощностей (строительство новых линий</w:t>
      </w:r>
    </w:p>
    <w:p w14:paraId="140A9063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электропередачи, подстанций, увеличение сечения проводов и кабелей,</w:t>
      </w:r>
    </w:p>
    <w:p w14:paraId="7451D012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замена или увеличение мощности трансформаторов, расширение</w:t>
      </w:r>
    </w:p>
    <w:p w14:paraId="01A845E4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распределительных устройств, модернизация оборудования, реконструкция</w:t>
      </w:r>
    </w:p>
    <w:p w14:paraId="2F8DFF5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объектов электросетевого хозяйства, установка устройств регулирования</w:t>
      </w:r>
    </w:p>
    <w:p w14:paraId="75897955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напряжения для обеспечения надежности и качества электрической энергии, в</w:t>
      </w:r>
    </w:p>
    <w:p w14:paraId="3600973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случае присоединения объектов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указываются также требования</w:t>
      </w:r>
    </w:p>
    <w:p w14:paraId="4FB61FC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lastRenderedPageBreak/>
        <w:t xml:space="preserve"> по обеспечению технического ограничения выдачи электрической энергии в</w:t>
      </w:r>
    </w:p>
    <w:p w14:paraId="18EDE65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сеть с максимальной мощностью, не превышающей величину максимальной</w:t>
      </w:r>
    </w:p>
    <w:p w14:paraId="79AB6C2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мощности энергопринимающих устройств потребителя электрической энергии,</w:t>
      </w:r>
    </w:p>
    <w:p w14:paraId="4061035D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которому принадлежат на праве собственности или на ином законном</w:t>
      </w:r>
    </w:p>
    <w:p w14:paraId="64CACF8A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основании объекты </w:t>
      </w:r>
      <w:proofErr w:type="spell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, и составляющей не более 15 кВт, а также</w:t>
      </w:r>
    </w:p>
    <w:p w14:paraId="5388C94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по договоренности сторон иные обязанности по исполнению технических</w:t>
      </w:r>
    </w:p>
    <w:p w14:paraId="419EBB6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условий, предусмотренные </w:t>
      </w:r>
      <w:hyperlink r:id="rId13" w:anchor="/document/187740/entry/4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пунктами 251</w:t>
        </w:r>
      </w:hyperlink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, </w:t>
      </w:r>
      <w:hyperlink r:id="rId14" w:anchor="/document/187740/entry/1256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256</w:t>
        </w:r>
      </w:hyperlink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и </w:t>
      </w:r>
      <w:hyperlink r:id="rId15" w:anchor="/document/187740/entry/1257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257</w:t>
        </w:r>
      </w:hyperlink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Правил технологического</w:t>
      </w:r>
    </w:p>
    <w:p w14:paraId="01893080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присоединения энергопринимающих устройств потребителей электрической</w:t>
      </w:r>
    </w:p>
    <w:p w14:paraId="07164132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энергии, объектов по производству электрической энергии, а также объектов</w:t>
      </w:r>
    </w:p>
    <w:p w14:paraId="7BCFD27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электросетевого хозяйства, принадлежащих сетевым организациям и иным</w:t>
      </w:r>
    </w:p>
    <w:p w14:paraId="6EC9E027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лицам, к электрическим сетям)</w:t>
      </w:r>
    </w:p>
    <w:p w14:paraId="51A93453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14. Заявитель осуществляет</w:t>
      </w:r>
      <w:hyperlink r:id="rId16" w:anchor="/document/187740/entry/4811222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2</w:t>
        </w:r>
      </w:hyperlink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_______________________________________.</w:t>
      </w:r>
    </w:p>
    <w:p w14:paraId="63492D3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15. 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Срок  действия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настоящих   технических   условий   составляет</w:t>
      </w:r>
    </w:p>
    <w:p w14:paraId="09597C3E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 года (лет)</w:t>
      </w:r>
      <w:hyperlink r:id="rId17" w:anchor="/document/187740/entry/4811333" w:history="1">
        <w:r w:rsidRPr="00645C5F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3</w:t>
        </w:r>
      </w:hyperlink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со  дня</w:t>
      </w:r>
      <w:proofErr w:type="gramEnd"/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заключения  договора  об  осуществлении</w:t>
      </w:r>
    </w:p>
    <w:p w14:paraId="49000C6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технологического присоединения к электрическим сетям.</w:t>
      </w:r>
    </w:p>
    <w:p w14:paraId="21E86F89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__________________________________________</w:t>
      </w:r>
    </w:p>
    <w:p w14:paraId="6D0BA35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(подпись)</w:t>
      </w:r>
    </w:p>
    <w:p w14:paraId="7287741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__________________________________________</w:t>
      </w:r>
    </w:p>
    <w:p w14:paraId="517D6481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(должность, фамилия, имя, отчество лица,</w:t>
      </w:r>
    </w:p>
    <w:p w14:paraId="5285941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__________________________________________</w:t>
      </w:r>
    </w:p>
    <w:p w14:paraId="698EE70F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действующего от имени сетевой организации)</w:t>
      </w:r>
    </w:p>
    <w:p w14:paraId="2A4306D6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"__" ____________ 20__ г.</w:t>
      </w:r>
    </w:p>
    <w:p w14:paraId="686A1828" w14:textId="77777777" w:rsidR="00645C5F" w:rsidRPr="00645C5F" w:rsidRDefault="00645C5F" w:rsidP="00645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──────────────────────────────</w:t>
      </w:r>
    </w:p>
    <w:p w14:paraId="492D9D42" w14:textId="77777777" w:rsidR="00645C5F" w:rsidRPr="00645C5F" w:rsidRDefault="00645C5F" w:rsidP="00645C5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PT Serif" w:eastAsia="Times New Roman" w:hAnsi="PT Serif" w:cs="Times New Roman"/>
          <w:color w:val="22272F"/>
          <w:kern w:val="0"/>
          <w:sz w:val="15"/>
          <w:szCs w:val="15"/>
          <w:vertAlign w:val="superscript"/>
          <w:lang w:eastAsia="ru-RU"/>
          <w14:ligatures w14:val="none"/>
        </w:rPr>
        <w:t>1</w:t>
      </w:r>
      <w:r w:rsidRPr="00645C5F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 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и (или) объекты </w:t>
      </w:r>
      <w:proofErr w:type="spellStart"/>
      <w:r w:rsidRPr="00645C5F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заявителя, включая урегулирование отношений с иными лицами.</w:t>
      </w:r>
    </w:p>
    <w:p w14:paraId="75F6C7F0" w14:textId="77777777" w:rsidR="00645C5F" w:rsidRPr="00645C5F" w:rsidRDefault="00645C5F" w:rsidP="00645C5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PT Serif" w:eastAsia="Times New Roman" w:hAnsi="PT Serif" w:cs="Times New Roman"/>
          <w:color w:val="22272F"/>
          <w:kern w:val="0"/>
          <w:sz w:val="15"/>
          <w:szCs w:val="15"/>
          <w:vertAlign w:val="superscript"/>
          <w:lang w:eastAsia="ru-RU"/>
          <w14:ligatures w14:val="none"/>
        </w:rPr>
        <w:t>2</w:t>
      </w:r>
      <w:r w:rsidRPr="00645C5F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 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и (или) объекты </w:t>
      </w:r>
      <w:proofErr w:type="spellStart"/>
      <w:r w:rsidRPr="00645C5F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645C5F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14:paraId="17612FA9" w14:textId="77777777" w:rsidR="00645C5F" w:rsidRPr="00645C5F" w:rsidRDefault="00645C5F" w:rsidP="00645C5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645C5F">
        <w:rPr>
          <w:rFonts w:ascii="PT Serif" w:eastAsia="Times New Roman" w:hAnsi="PT Serif" w:cs="Times New Roman"/>
          <w:color w:val="22272F"/>
          <w:kern w:val="0"/>
          <w:sz w:val="15"/>
          <w:szCs w:val="15"/>
          <w:vertAlign w:val="superscript"/>
          <w:lang w:eastAsia="ru-RU"/>
          <w14:ligatures w14:val="none"/>
        </w:rPr>
        <w:t>3</w:t>
      </w:r>
      <w:r w:rsidRPr="00645C5F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> Срок действия технических условий не может составлять менее 2 лет и более 5 лет.</w:t>
      </w:r>
    </w:p>
    <w:p w14:paraId="4D585DEA" w14:textId="7EBEF452" w:rsidR="00E83B4D" w:rsidRDefault="00E83B4D">
      <w:r>
        <w:br w:type="page"/>
      </w:r>
    </w:p>
    <w:p w14:paraId="79B50404" w14:textId="77777777" w:rsidR="00E83B4D" w:rsidRPr="00E83B4D" w:rsidRDefault="00E83B4D" w:rsidP="00E83B4D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kern w:val="0"/>
          <w:lang w:eastAsia="ru-RU"/>
          <w14:ligatures w14:val="none"/>
        </w:rPr>
      </w:pPr>
      <w:r w:rsidRPr="00E83B4D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lastRenderedPageBreak/>
        <w:t>ПРИЛОЖЕНИЕ</w:t>
      </w:r>
      <w:r w:rsidRPr="00E83B4D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br/>
        <w:t>к </w:t>
      </w:r>
      <w:hyperlink r:id="rId18" w:anchor="/document/187740/entry/481000" w:history="1">
        <w:r w:rsidRPr="00E83B4D">
          <w:rPr>
            <w:rFonts w:ascii="PT Serif" w:eastAsia="Times New Roman" w:hAnsi="PT Serif" w:cs="Times New Roman"/>
            <w:b/>
            <w:bCs/>
            <w:color w:val="3272C0"/>
            <w:kern w:val="0"/>
            <w:u w:val="single"/>
            <w:lang w:eastAsia="ru-RU"/>
            <w14:ligatures w14:val="none"/>
          </w:rPr>
          <w:t>типовому договору</w:t>
        </w:r>
      </w:hyperlink>
      <w:r w:rsidRPr="00E83B4D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br/>
        <w:t>об осуществлении технологического</w:t>
      </w:r>
      <w:r w:rsidRPr="00E83B4D">
        <w:rPr>
          <w:rFonts w:ascii="PT Serif" w:eastAsia="Times New Roman" w:hAnsi="PT Serif" w:cs="Times New Roman"/>
          <w:b/>
          <w:bCs/>
          <w:color w:val="22272F"/>
          <w:kern w:val="0"/>
          <w:lang w:eastAsia="ru-RU"/>
          <w14:ligatures w14:val="none"/>
        </w:rPr>
        <w:br/>
        <w:t>присоединения к электрическим сетям</w:t>
      </w:r>
    </w:p>
    <w:p w14:paraId="30680591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</w:t>
      </w:r>
      <w:r w:rsidRPr="00E83B4D">
        <w:rPr>
          <w:rFonts w:ascii="Courier New" w:eastAsia="Times New Roman" w:hAnsi="Courier New" w:cs="Courier New"/>
          <w:b/>
          <w:bCs/>
          <w:color w:val="22272F"/>
          <w:kern w:val="0"/>
          <w:sz w:val="21"/>
          <w:szCs w:val="21"/>
          <w:lang w:eastAsia="ru-RU"/>
          <w14:ligatures w14:val="none"/>
        </w:rPr>
        <w:t>ТЕХНИЧЕСКИЕ УСЛОВИЯ</w:t>
      </w:r>
    </w:p>
    <w:p w14:paraId="21AA45BF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</w:t>
      </w:r>
      <w:r w:rsidRPr="00E83B4D">
        <w:rPr>
          <w:rFonts w:ascii="Courier New" w:eastAsia="Times New Roman" w:hAnsi="Courier New" w:cs="Courier New"/>
          <w:b/>
          <w:bCs/>
          <w:color w:val="22272F"/>
          <w:kern w:val="0"/>
          <w:sz w:val="21"/>
          <w:szCs w:val="21"/>
          <w:lang w:eastAsia="ru-RU"/>
          <w14:ligatures w14:val="none"/>
        </w:rPr>
        <w:t>для присоединения к электрическим сетям</w:t>
      </w:r>
    </w:p>
    <w:p w14:paraId="1C428176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(для физических лиц в целях технологического присоединения</w:t>
      </w:r>
    </w:p>
    <w:p w14:paraId="3E6D53E0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энергопринимающих устройств, максимальная мощность которых</w:t>
      </w:r>
    </w:p>
    <w:p w14:paraId="03378136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составляет до 15 кВт включительно (с учетом ранее присоединенных</w:t>
      </w:r>
    </w:p>
    <w:p w14:paraId="03649703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в данной точке присоединения энергопринимающих устройств)</w:t>
      </w:r>
    </w:p>
    <w:p w14:paraId="45020FE1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и которые используются для бытовых и иных нужд, не связанных</w:t>
      </w:r>
    </w:p>
    <w:p w14:paraId="7B2807A3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с осуществлением предпринимательской деятельности,</w:t>
      </w:r>
    </w:p>
    <w:p w14:paraId="49B9F21F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и (или) объектов </w:t>
      </w:r>
      <w:proofErr w:type="spell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)</w:t>
      </w:r>
    </w:p>
    <w:p w14:paraId="7D8A7D7A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N                                           "_____" __________ 20___ г.</w:t>
      </w:r>
    </w:p>
    <w:p w14:paraId="44FCB8F1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_________________________________________________________________________</w:t>
      </w:r>
    </w:p>
    <w:p w14:paraId="2E4FC6B3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(наименование сетевой организации, выдавшей технические условия)</w:t>
      </w:r>
    </w:p>
    <w:p w14:paraId="45869000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_________________________________________________________________________</w:t>
      </w:r>
    </w:p>
    <w:p w14:paraId="564F3B12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(фамилия, имя, отчество заявителя)</w:t>
      </w:r>
    </w:p>
    <w:p w14:paraId="389A1108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1. Наименование энергопринимающих устройств заявителя ______________</w:t>
      </w:r>
    </w:p>
    <w:p w14:paraId="098C448A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________________________________________________________________________.</w:t>
      </w:r>
    </w:p>
    <w:p w14:paraId="652E136F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2. Наименование объектов </w:t>
      </w:r>
      <w:proofErr w:type="spell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заявителя __________________</w:t>
      </w:r>
    </w:p>
    <w:p w14:paraId="33AC7718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________________________________________________________________________.</w:t>
      </w:r>
    </w:p>
    <w:p w14:paraId="7A61B187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3.   Наименование   и   место   нахождения         объектов, в целях</w:t>
      </w:r>
    </w:p>
    <w:p w14:paraId="10E471C5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электроснабжения  которых</w:t>
      </w:r>
      <w:proofErr w:type="gram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осуществляется  технологическое  присоединение</w:t>
      </w:r>
    </w:p>
    <w:p w14:paraId="26ED516F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энергопринимающих  устройств</w:t>
      </w:r>
      <w:proofErr w:type="gram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и  (или) объектов  </w:t>
      </w:r>
      <w:proofErr w:type="spell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заявителя</w:t>
      </w:r>
    </w:p>
    <w:p w14:paraId="7959D202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________________________________________________________________________.</w:t>
      </w:r>
    </w:p>
    <w:p w14:paraId="05DA89E5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4. Максимальная мощность присоединяемых </w:t>
      </w: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энергопринимающих  устройств</w:t>
      </w:r>
      <w:proofErr w:type="gramEnd"/>
    </w:p>
    <w:p w14:paraId="2BE8D0B6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заявителя составляет _______________________________ (кВт).</w:t>
      </w:r>
    </w:p>
    <w:p w14:paraId="1D9BAAA4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(если энергопринимающее устройство</w:t>
      </w:r>
    </w:p>
    <w:p w14:paraId="77EE04DB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вводится в эксплуатацию по этапам</w:t>
      </w:r>
    </w:p>
    <w:p w14:paraId="013D3701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и очередям, указывается поэтапное</w:t>
      </w:r>
    </w:p>
    <w:p w14:paraId="2473D524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распределение мощности)</w:t>
      </w:r>
    </w:p>
    <w:p w14:paraId="0AC48D44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5.  </w:t>
      </w: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Максимальная  мощность</w:t>
      </w:r>
      <w:proofErr w:type="gram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присоединяемых  объектов  </w:t>
      </w:r>
      <w:proofErr w:type="spell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</w:p>
    <w:p w14:paraId="316C17BF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заявителя составляет ____________________________ (кВт).</w:t>
      </w:r>
    </w:p>
    <w:p w14:paraId="1AD7D8C3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(если объекты </w:t>
      </w:r>
      <w:proofErr w:type="spell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</w:p>
    <w:p w14:paraId="65A36EEA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вводятся в эксплуатацию по этапам и</w:t>
      </w:r>
    </w:p>
    <w:p w14:paraId="49E306CC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очередям, указывается поэтапное</w:t>
      </w:r>
    </w:p>
    <w:p w14:paraId="2588A4F7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распределение мощности)</w:t>
      </w:r>
    </w:p>
    <w:p w14:paraId="062D5DF1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6. Категория надежности ___________________________________________.</w:t>
      </w:r>
    </w:p>
    <w:p w14:paraId="1579A199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7. Класс напряжения электрических </w:t>
      </w: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сетей,  к</w:t>
      </w:r>
      <w:proofErr w:type="gram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которым  осуществляется</w:t>
      </w:r>
    </w:p>
    <w:p w14:paraId="76392326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технологическое присоединение ____________ (</w:t>
      </w:r>
      <w:proofErr w:type="spell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кВ</w:t>
      </w:r>
      <w:proofErr w:type="spell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).</w:t>
      </w:r>
    </w:p>
    <w:p w14:paraId="09066E55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8. Год ввода </w:t>
      </w: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в  эксплуатацию</w:t>
      </w:r>
      <w:proofErr w:type="gram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энергопринимающих  устройств  и  (или)</w:t>
      </w:r>
    </w:p>
    <w:p w14:paraId="56C35A5D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объектов </w:t>
      </w:r>
      <w:proofErr w:type="spell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заявителя ____________.</w:t>
      </w:r>
    </w:p>
    <w:p w14:paraId="1F6E976D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9.   Точка</w:t>
      </w: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(</w:t>
      </w:r>
      <w:proofErr w:type="gram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точки)   присоединения   (вводные    распределительные</w:t>
      </w:r>
    </w:p>
    <w:p w14:paraId="70B3EAD0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устройства, </w:t>
      </w: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линии  электропередачи</w:t>
      </w:r>
      <w:proofErr w:type="gram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,  базовые  подстанции,   генераторы) и</w:t>
      </w:r>
    </w:p>
    <w:p w14:paraId="414432EF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максимальная  мощность</w:t>
      </w:r>
      <w:proofErr w:type="gram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энергопринимающих  устройств  по     каждой точке</w:t>
      </w:r>
    </w:p>
    <w:p w14:paraId="7062E0F3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присоединения _____________ (кВт).</w:t>
      </w:r>
    </w:p>
    <w:p w14:paraId="1C5CBA39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10.   Точка</w:t>
      </w: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(</w:t>
      </w:r>
      <w:proofErr w:type="gram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точки)   присоединения   (вводные   распределительные</w:t>
      </w:r>
    </w:p>
    <w:p w14:paraId="2C60DE92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устройства, </w:t>
      </w: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линии  электропередачи</w:t>
      </w:r>
      <w:proofErr w:type="gram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,  базовые  подстанции,   генераторы) и</w:t>
      </w:r>
    </w:p>
    <w:p w14:paraId="1B4753EB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максимальная   мощность   объектов   </w:t>
      </w:r>
      <w:proofErr w:type="spell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по     каждой точке</w:t>
      </w:r>
    </w:p>
    <w:p w14:paraId="1A6B1FC9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присоединения _____________ (кВт).</w:t>
      </w:r>
    </w:p>
    <w:p w14:paraId="1AAF2B74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11. Основной источник питания _____________________________________.</w:t>
      </w:r>
    </w:p>
    <w:p w14:paraId="4D22B4EA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12. Резервный источник питания ____________________________________.</w:t>
      </w:r>
    </w:p>
    <w:p w14:paraId="4783628E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13. Сетевая организация осуществляет</w:t>
      </w:r>
      <w:hyperlink r:id="rId19" w:anchor="/document/187740/entry/4811111" w:history="1">
        <w:r w:rsidRPr="00E83B4D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1</w:t>
        </w:r>
      </w:hyperlink>
    </w:p>
    <w:p w14:paraId="1668AA7E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________________________________________________________________________.</w:t>
      </w:r>
    </w:p>
    <w:p w14:paraId="4861737F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(указываются требования к усилению существующей электрической сети в</w:t>
      </w:r>
    </w:p>
    <w:p w14:paraId="5D98B32A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связи с присоединением новых мощностей (строительство новых линий</w:t>
      </w:r>
    </w:p>
    <w:p w14:paraId="461E3EE7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электропередачи, подстанций, увеличение сечения проводов и кабелей,</w:t>
      </w:r>
    </w:p>
    <w:p w14:paraId="11600C4C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lastRenderedPageBreak/>
        <w:t xml:space="preserve">       замена или увеличение мощности трансформаторов, расширение</w:t>
      </w:r>
    </w:p>
    <w:p w14:paraId="2CC47410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распределительных устройств, модернизация оборудования, реконструкция</w:t>
      </w:r>
    </w:p>
    <w:p w14:paraId="07A542FD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объектов электросетевого хозяйства, установка устройств регулирования</w:t>
      </w:r>
    </w:p>
    <w:p w14:paraId="6A0787B9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напряжения для обеспечения надежности и качества электрической энергии, в</w:t>
      </w:r>
    </w:p>
    <w:p w14:paraId="3DEEBDAB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случае присоединения объектов </w:t>
      </w:r>
      <w:proofErr w:type="spell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указываются также требования</w:t>
      </w:r>
    </w:p>
    <w:p w14:paraId="0AEF0D76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по обеспечению технического ограничения выдачи электрической энергии в</w:t>
      </w:r>
    </w:p>
    <w:p w14:paraId="0FE40E29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сеть с максимальной мощностью, не превышающей величину максимальной</w:t>
      </w:r>
    </w:p>
    <w:p w14:paraId="3AFFE767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мощности энергопринимающих устройств потребителя электрической энергии,</w:t>
      </w:r>
    </w:p>
    <w:p w14:paraId="065D3037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которому принадлежат на праве собственности или на ином законном</w:t>
      </w:r>
    </w:p>
    <w:p w14:paraId="400F60A2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основании объекты </w:t>
      </w:r>
      <w:proofErr w:type="spell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, и составляющей не более 15 кВт, а также</w:t>
      </w:r>
    </w:p>
    <w:p w14:paraId="28FAF89A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по договоренности сторон иные обязанности по исполнению технических</w:t>
      </w:r>
    </w:p>
    <w:p w14:paraId="3F1FE5F1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условий, предусмотренные </w:t>
      </w:r>
      <w:hyperlink r:id="rId20" w:anchor="/document/187740/entry/4" w:history="1">
        <w:r w:rsidRPr="00E83B4D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пунктами 251</w:t>
        </w:r>
      </w:hyperlink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, </w:t>
      </w:r>
      <w:hyperlink r:id="rId21" w:anchor="/document/187740/entry/1256" w:history="1">
        <w:r w:rsidRPr="00E83B4D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256</w:t>
        </w:r>
      </w:hyperlink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и </w:t>
      </w:r>
      <w:hyperlink r:id="rId22" w:anchor="/document/187740/entry/1257" w:history="1">
        <w:r w:rsidRPr="00E83B4D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257</w:t>
        </w:r>
      </w:hyperlink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Правил технологического</w:t>
      </w:r>
    </w:p>
    <w:p w14:paraId="45C518A8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присоединения энергопринимающих устройств потребителей электрической</w:t>
      </w:r>
    </w:p>
    <w:p w14:paraId="354FB129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энергии, объектов по производству электрической энергии, а также объектов</w:t>
      </w:r>
    </w:p>
    <w:p w14:paraId="4D4C3A5A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электросетевого хозяйства, принадлежащих сетевым организациям и иным</w:t>
      </w:r>
    </w:p>
    <w:p w14:paraId="00675AFA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лицам, к электрическим сетям)</w:t>
      </w:r>
    </w:p>
    <w:p w14:paraId="1819D8DA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14. Заявитель осуществляет</w:t>
      </w:r>
      <w:hyperlink r:id="rId23" w:anchor="/document/187740/entry/4811222" w:history="1">
        <w:r w:rsidRPr="00E83B4D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2</w:t>
        </w:r>
      </w:hyperlink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_______________________________________.</w:t>
      </w:r>
    </w:p>
    <w:p w14:paraId="32A0E73C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15.  </w:t>
      </w: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Срок  действия</w:t>
      </w:r>
      <w:proofErr w:type="gram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настоящих   технических   условий   составляет</w:t>
      </w:r>
    </w:p>
    <w:p w14:paraId="61D3A7F1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____________ года (лет)</w:t>
      </w:r>
      <w:hyperlink r:id="rId24" w:anchor="/document/187740/entry/4811333" w:history="1">
        <w:r w:rsidRPr="00E83B4D">
          <w:rPr>
            <w:rFonts w:ascii="Courier New" w:eastAsia="Times New Roman" w:hAnsi="Courier New" w:cs="Courier New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3</w:t>
        </w:r>
      </w:hyperlink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со  дня</w:t>
      </w:r>
      <w:proofErr w:type="gramEnd"/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заключения  договора  об  осуществлении</w:t>
      </w:r>
    </w:p>
    <w:p w14:paraId="0FDEAEFB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технологического присоединения к электрическим сетям.</w:t>
      </w:r>
    </w:p>
    <w:p w14:paraId="6CEB9245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__________________________________________</w:t>
      </w:r>
    </w:p>
    <w:p w14:paraId="24575F06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               (подпись)</w:t>
      </w:r>
    </w:p>
    <w:p w14:paraId="46E529B1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__________________________________________</w:t>
      </w:r>
    </w:p>
    <w:p w14:paraId="607D5433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 (должность, фамилия, имя, отчество лица,</w:t>
      </w:r>
    </w:p>
    <w:p w14:paraId="43140DC1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__________________________________________</w:t>
      </w:r>
    </w:p>
    <w:p w14:paraId="73608E29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 xml:space="preserve"> действующего от имени сетевой организации)</w:t>
      </w:r>
    </w:p>
    <w:p w14:paraId="5A3AAE0F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"__" ____________ 20__ г.</w:t>
      </w:r>
    </w:p>
    <w:p w14:paraId="18345656" w14:textId="77777777" w:rsidR="00E83B4D" w:rsidRPr="00E83B4D" w:rsidRDefault="00E83B4D" w:rsidP="00E83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Courier New" w:eastAsia="Times New Roman" w:hAnsi="Courier New" w:cs="Courier New"/>
          <w:color w:val="22272F"/>
          <w:kern w:val="0"/>
          <w:sz w:val="21"/>
          <w:szCs w:val="21"/>
          <w:lang w:eastAsia="ru-RU"/>
          <w14:ligatures w14:val="none"/>
        </w:rPr>
        <w:t>──────────────────────────────</w:t>
      </w:r>
    </w:p>
    <w:p w14:paraId="2AE0CF66" w14:textId="77777777" w:rsidR="00E83B4D" w:rsidRPr="00E83B4D" w:rsidRDefault="00E83B4D" w:rsidP="00E83B4D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PT Serif" w:eastAsia="Times New Roman" w:hAnsi="PT Serif" w:cs="Times New Roman"/>
          <w:color w:val="22272F"/>
          <w:kern w:val="0"/>
          <w:sz w:val="15"/>
          <w:szCs w:val="15"/>
          <w:vertAlign w:val="superscript"/>
          <w:lang w:eastAsia="ru-RU"/>
          <w14:ligatures w14:val="none"/>
        </w:rPr>
        <w:t>1</w:t>
      </w:r>
      <w:r w:rsidRPr="00E83B4D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 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и (или) объекты </w:t>
      </w:r>
      <w:proofErr w:type="spellStart"/>
      <w:r w:rsidRPr="00E83B4D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E83B4D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заявителя, включая урегулирование отношений с иными лицами.</w:t>
      </w:r>
    </w:p>
    <w:p w14:paraId="0D8151B3" w14:textId="77777777" w:rsidR="00E83B4D" w:rsidRPr="00E83B4D" w:rsidRDefault="00E83B4D" w:rsidP="00E83B4D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PT Serif" w:eastAsia="Times New Roman" w:hAnsi="PT Serif" w:cs="Times New Roman"/>
          <w:color w:val="22272F"/>
          <w:kern w:val="0"/>
          <w:sz w:val="15"/>
          <w:szCs w:val="15"/>
          <w:vertAlign w:val="superscript"/>
          <w:lang w:eastAsia="ru-RU"/>
          <w14:ligatures w14:val="none"/>
        </w:rPr>
        <w:t>2</w:t>
      </w:r>
      <w:r w:rsidRPr="00E83B4D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 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и (или) объекты </w:t>
      </w:r>
      <w:proofErr w:type="spellStart"/>
      <w:r w:rsidRPr="00E83B4D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>микрогенерации</w:t>
      </w:r>
      <w:proofErr w:type="spellEnd"/>
      <w:r w:rsidRPr="00E83B4D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14:paraId="35280B1B" w14:textId="77777777" w:rsidR="00E83B4D" w:rsidRPr="00E83B4D" w:rsidRDefault="00E83B4D" w:rsidP="00E83B4D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E83B4D">
        <w:rPr>
          <w:rFonts w:ascii="PT Serif" w:eastAsia="Times New Roman" w:hAnsi="PT Serif" w:cs="Times New Roman"/>
          <w:color w:val="22272F"/>
          <w:kern w:val="0"/>
          <w:sz w:val="15"/>
          <w:szCs w:val="15"/>
          <w:vertAlign w:val="superscript"/>
          <w:lang w:eastAsia="ru-RU"/>
          <w14:ligatures w14:val="none"/>
        </w:rPr>
        <w:t>3</w:t>
      </w:r>
      <w:r w:rsidRPr="00E83B4D">
        <w:rPr>
          <w:rFonts w:ascii="PT Serif" w:eastAsia="Times New Roman" w:hAnsi="PT Serif" w:cs="Times New Roman"/>
          <w:color w:val="22272F"/>
          <w:kern w:val="0"/>
          <w:sz w:val="21"/>
          <w:szCs w:val="21"/>
          <w:lang w:eastAsia="ru-RU"/>
          <w14:ligatures w14:val="none"/>
        </w:rPr>
        <w:t> Срок действия технических условий не может составлять менее 2 лет и более 5 лет.</w:t>
      </w:r>
    </w:p>
    <w:p w14:paraId="7EAFE1ED" w14:textId="77777777" w:rsidR="00F82E74" w:rsidRDefault="00F82E74"/>
    <w:sectPr w:rsidR="00F8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74"/>
    <w:rsid w:val="003D4399"/>
    <w:rsid w:val="00645C5F"/>
    <w:rsid w:val="008C5579"/>
    <w:rsid w:val="00E83B4D"/>
    <w:rsid w:val="00F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A449"/>
  <w15:chartTrackingRefBased/>
  <w15:docId w15:val="{4FB118D6-5590-478D-BEA6-B5E88FA6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2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2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2E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2E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2E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2E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2E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2E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2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2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2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2E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2E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2E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2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2E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2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4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73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2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3077</Words>
  <Characters>17544</Characters>
  <Application>Microsoft Office Word</Application>
  <DocSecurity>0</DocSecurity>
  <Lines>146</Lines>
  <Paragraphs>41</Paragraphs>
  <ScaleCrop>false</ScaleCrop>
  <Company/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Сосненко</dc:creator>
  <cp:keywords/>
  <dc:description/>
  <cp:lastModifiedBy>Евгений Сосненко</cp:lastModifiedBy>
  <cp:revision>3</cp:revision>
  <dcterms:created xsi:type="dcterms:W3CDTF">2025-02-27T11:42:00Z</dcterms:created>
  <dcterms:modified xsi:type="dcterms:W3CDTF">2025-02-27T11:55:00Z</dcterms:modified>
</cp:coreProperties>
</file>