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EC8" w:rsidRPr="00741EC8" w:rsidRDefault="00741EC8" w:rsidP="00741EC8">
      <w:pPr>
        <w:spacing w:after="0" w:line="240" w:lineRule="auto"/>
        <w:jc w:val="center"/>
        <w:rPr>
          <w:rFonts w:ascii="Times New Roman" w:eastAsia="Times New Roman" w:hAnsi="Times New Roman" w:cs="Times New Roman"/>
          <w:sz w:val="26"/>
          <w:szCs w:val="26"/>
          <w:lang w:eastAsia="ru-RU"/>
        </w:rPr>
      </w:pPr>
      <w:r w:rsidRPr="00741EC8">
        <w:rPr>
          <w:rFonts w:ascii="Times New Roman" w:eastAsia="Times New Roman" w:hAnsi="Times New Roman" w:cs="Times New Roman"/>
          <w:b/>
          <w:bCs/>
          <w:sz w:val="26"/>
          <w:szCs w:val="26"/>
          <w:lang w:eastAsia="ru-RU"/>
        </w:rPr>
        <w:t xml:space="preserve">ПЛАН ЗАКУПКИ ТОВАРОВ, РАБОТ, УСЛУГ </w:t>
      </w:r>
      <w:r w:rsidRPr="00741EC8">
        <w:rPr>
          <w:rFonts w:ascii="Times New Roman" w:eastAsia="Times New Roman" w:hAnsi="Times New Roman" w:cs="Times New Roman"/>
          <w:sz w:val="26"/>
          <w:szCs w:val="26"/>
          <w:lang w:eastAsia="ru-RU"/>
        </w:rPr>
        <w:br/>
        <w:t xml:space="preserve">на 2016 год (на период с 01.01.2016 по 31.12.2016) </w:t>
      </w:r>
    </w:p>
    <w:tbl>
      <w:tblPr>
        <w:tblW w:w="5000" w:type="pct"/>
        <w:tblCellMar>
          <w:top w:w="15" w:type="dxa"/>
          <w:left w:w="15" w:type="dxa"/>
          <w:bottom w:w="15" w:type="dxa"/>
          <w:right w:w="15" w:type="dxa"/>
        </w:tblCellMar>
        <w:tblLook w:val="04A0" w:firstRow="1" w:lastRow="0" w:firstColumn="1" w:lastColumn="0" w:noHBand="0" w:noVBand="1"/>
      </w:tblPr>
      <w:tblGrid>
        <w:gridCol w:w="2884"/>
        <w:gridCol w:w="700"/>
        <w:gridCol w:w="10970"/>
      </w:tblGrid>
      <w:tr w:rsidR="00741EC8" w:rsidRPr="00741EC8" w:rsidTr="00626B1D">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Наименование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741EC8" w:rsidRPr="00741EC8" w:rsidTr="00626B1D">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Адрес местонахождения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357100, КРАЙ СТАВРОПОЛЬСКИЙ, Г НЕВИННОМЫССК, УЛ ГАГАРИНА, дом ДОМ 50, корпус КОРПУС А</w:t>
            </w:r>
          </w:p>
        </w:tc>
      </w:tr>
      <w:tr w:rsidR="00741EC8" w:rsidRPr="00741EC8" w:rsidTr="00626B1D">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Телефон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7-86554-30140</w:t>
            </w:r>
          </w:p>
        </w:tc>
      </w:tr>
      <w:tr w:rsidR="00741EC8" w:rsidRPr="00741EC8" w:rsidTr="00626B1D">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Электронная почта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info@nevesk.ru</w:t>
            </w:r>
          </w:p>
        </w:tc>
      </w:tr>
      <w:tr w:rsidR="00741EC8" w:rsidRPr="00741EC8" w:rsidTr="00626B1D">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ИНН</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2631802151</w:t>
            </w:r>
          </w:p>
        </w:tc>
      </w:tr>
      <w:tr w:rsidR="00741EC8" w:rsidRPr="00741EC8" w:rsidTr="00626B1D">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КПП</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263101001</w:t>
            </w:r>
          </w:p>
        </w:tc>
      </w:tr>
      <w:tr w:rsidR="00741EC8" w:rsidRPr="00741EC8" w:rsidTr="00626B1D">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ОКАТО</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07424000000</w:t>
            </w:r>
          </w:p>
        </w:tc>
      </w:tr>
      <w:tr w:rsidR="00626B1D" w:rsidTr="00626B1D">
        <w:tblPrEx>
          <w:tblCellSpacing w:w="15" w:type="dxa"/>
          <w:tblBorders>
            <w:top w:val="single" w:sz="6" w:space="0" w:color="4878B2"/>
            <w:left w:val="single" w:sz="6" w:space="0" w:color="4878B2"/>
            <w:bottom w:val="single" w:sz="6" w:space="0" w:color="4878B2"/>
            <w:right w:val="single" w:sz="6" w:space="0" w:color="4878B2"/>
          </w:tblBorders>
          <w:shd w:val="clear" w:color="auto" w:fill="FFFFFF"/>
        </w:tblPrEx>
        <w:trPr>
          <w:gridAfter w:val="1"/>
          <w:tblCellSpacing w:w="15" w:type="dxa"/>
        </w:trPr>
        <w:tc>
          <w:tcPr>
            <w:tcW w:w="0" w:type="auto"/>
            <w:shd w:val="clear" w:color="auto" w:fill="FFFFFF"/>
            <w:vAlign w:val="center"/>
            <w:hideMark/>
          </w:tcPr>
          <w:p w:rsidR="00626B1D" w:rsidRDefault="00626B1D">
            <w:r>
              <w:pict/>
            </w:r>
            <w:r>
              <w:pict/>
            </w:r>
            <w:r>
              <w:rPr>
                <w:noProof/>
                <w:lang w:eastAsia="ru-RU"/>
              </w:rPr>
              <mc:AlternateContent>
                <mc:Choice Requires="wps">
                  <w:drawing>
                    <wp:inline distT="0" distB="0" distL="0" distR="0">
                      <wp:extent cx="304800" cy="304800"/>
                      <wp:effectExtent l="0" t="0" r="0" b="0"/>
                      <wp:docPr id="2" name="Прямоугольник 2" descr="https://zakupki.gov.ru/223/plan/private/images/ajax-load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4459C1" id="Прямоугольник 2" o:spid="_x0000_s1026" alt="https://zakupki.gov.ru/223/plan/private/images/ajax-loader.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" filled="f" stroked="f">
                      <o:lock v:ext="edit" aspectratio="t"/>
                      <w10:anchorlock/>
                    </v:rect>
                  </w:pict>
                </mc:Fallback>
              </mc:AlternateContent>
            </w:r>
          </w:p>
        </w:tc>
        <w:tc>
          <w:tcPr>
            <w:tcW w:w="0" w:type="auto"/>
            <w:shd w:val="clear" w:color="auto" w:fill="FFFFFF"/>
            <w:noWrap/>
            <w:tcMar>
              <w:top w:w="90" w:type="dxa"/>
              <w:left w:w="90" w:type="dxa"/>
              <w:bottom w:w="90" w:type="dxa"/>
              <w:right w:w="90" w:type="dxa"/>
            </w:tcMar>
            <w:vAlign w:val="center"/>
            <w:hideMark/>
          </w:tcPr>
          <w:p w:rsidR="00626B1D" w:rsidRDefault="00626B1D"/>
        </w:tc>
      </w:tr>
    </w:tbl>
    <w:p w:rsidR="00626B1D" w:rsidRDefault="00626B1D" w:rsidP="00626B1D">
      <w:pPr>
        <w:rPr>
          <w:vanish/>
        </w:rPr>
      </w:pPr>
      <w:r>
        <w:pict/>
      </w:r>
      <w:r>
        <w:pict/>
      </w:r>
      <w:r>
        <w:pict/>
      </w:r>
    </w:p>
    <w:tbl>
      <w:tblPr>
        <w:tblW w:w="2400" w:type="dxa"/>
        <w:tblCellSpacing w:w="15" w:type="dxa"/>
        <w:tblBorders>
          <w:top w:val="single" w:sz="6" w:space="0" w:color="4878B2"/>
          <w:left w:val="single" w:sz="6" w:space="0" w:color="4878B2"/>
          <w:bottom w:val="single" w:sz="6" w:space="0" w:color="4878B2"/>
          <w:right w:val="single" w:sz="6" w:space="0" w:color="4878B2"/>
        </w:tblBorders>
        <w:shd w:val="clear" w:color="auto" w:fill="FFFFFF"/>
        <w:tblCellMar>
          <w:top w:w="15" w:type="dxa"/>
          <w:left w:w="15" w:type="dxa"/>
          <w:bottom w:w="15" w:type="dxa"/>
          <w:right w:w="15" w:type="dxa"/>
        </w:tblCellMar>
        <w:tblLook w:val="04A0" w:firstRow="1" w:lastRow="0" w:firstColumn="1" w:lastColumn="0" w:noHBand="0" w:noVBand="1"/>
      </w:tblPr>
      <w:tblGrid>
        <w:gridCol w:w="1715"/>
        <w:gridCol w:w="685"/>
      </w:tblGrid>
      <w:tr w:rsidR="00626B1D" w:rsidTr="00626B1D">
        <w:trPr>
          <w:tblCellSpacing w:w="15" w:type="dxa"/>
        </w:trPr>
        <w:tc>
          <w:tcPr>
            <w:tcW w:w="0" w:type="auto"/>
            <w:shd w:val="clear" w:color="auto" w:fill="FFFFFF"/>
            <w:vAlign w:val="center"/>
            <w:hideMark/>
          </w:tcPr>
          <w:p w:rsidR="00626B1D" w:rsidRDefault="00626B1D">
            <w:pPr>
              <w:rPr>
                <w:sz w:val="24"/>
                <w:szCs w:val="24"/>
              </w:rPr>
            </w:pPr>
            <w:r>
              <w:rPr>
                <w:noProof/>
                <w:lang w:eastAsia="ru-RU"/>
              </w:rPr>
              <mc:AlternateContent>
                <mc:Choice Requires="wps">
                  <w:drawing>
                    <wp:inline distT="0" distB="0" distL="0" distR="0">
                      <wp:extent cx="304800" cy="304800"/>
                      <wp:effectExtent l="0" t="0" r="0" b="0"/>
                      <wp:docPr id="1" name="Прямоугольник 1" descr="https://zakupki.gov.ru/223/plan/private/images/ajax-load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4CEE20" id="Прямоугольник 1" o:spid="_x0000_s1026" alt="https://zakupki.gov.ru/223/plan/private/images/ajax-loader.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" filled="f" stroked="f">
                      <o:lock v:ext="edit" aspectratio="t"/>
                      <w10:anchorlock/>
                    </v:rect>
                  </w:pict>
                </mc:Fallback>
              </mc:AlternateContent>
            </w:r>
          </w:p>
        </w:tc>
        <w:tc>
          <w:tcPr>
            <w:tcW w:w="0" w:type="auto"/>
            <w:shd w:val="clear" w:color="auto" w:fill="FFFFFF"/>
            <w:noWrap/>
            <w:tcMar>
              <w:top w:w="90" w:type="dxa"/>
              <w:left w:w="90" w:type="dxa"/>
              <w:bottom w:w="90" w:type="dxa"/>
              <w:right w:w="90" w:type="dxa"/>
            </w:tcMar>
            <w:vAlign w:val="center"/>
            <w:hideMark/>
          </w:tcPr>
          <w:p w:rsidR="00626B1D" w:rsidRDefault="00626B1D"/>
        </w:tc>
      </w:tr>
    </w:tbl>
    <w:p w:rsidR="00626B1D" w:rsidRDefault="00626B1D" w:rsidP="00626B1D">
      <w:pPr>
        <w:numPr>
          <w:ilvl w:val="0"/>
          <w:numId w:val="3"/>
        </w:numPr>
        <w:spacing w:before="100" w:beforeAutospacing="1" w:after="100" w:afterAutospacing="1" w:line="240" w:lineRule="auto"/>
        <w:rPr>
          <w:sz w:val="24"/>
          <w:szCs w:val="24"/>
        </w:rPr>
      </w:pPr>
      <w:r>
        <w:pict/>
      </w:r>
      <w:r>
        <w:pict/>
      </w:r>
      <w:r>
        <w:pict/>
      </w:r>
      <w:hyperlink r:id="rId5" w:anchor="tabs-1" w:history="1">
        <w:r>
          <w:rPr>
            <w:rStyle w:val="a3"/>
          </w:rPr>
          <w:t>Печатная форма</w:t>
        </w:r>
      </w:hyperlink>
    </w:p>
    <w:p w:rsidR="00626B1D" w:rsidRDefault="00626B1D" w:rsidP="00626B1D">
      <w:pPr>
        <w:numPr>
          <w:ilvl w:val="0"/>
          <w:numId w:val="3"/>
        </w:numPr>
        <w:spacing w:before="100" w:beforeAutospacing="1" w:after="100" w:afterAutospacing="1" w:line="240" w:lineRule="auto"/>
      </w:pPr>
      <w:hyperlink r:id="rId6" w:anchor="tabs-2" w:history="1">
        <w:r>
          <w:rPr>
            <w:rStyle w:val="a3"/>
          </w:rPr>
          <w:t>В виде XML-файла</w:t>
        </w:r>
      </w:hyperlink>
    </w:p>
    <w:p w:rsidR="00626B1D" w:rsidRDefault="00626B1D" w:rsidP="00626B1D">
      <w:pPr>
        <w:spacing w:after="0"/>
        <w:jc w:val="center"/>
        <w:rPr>
          <w:sz w:val="26"/>
          <w:szCs w:val="26"/>
        </w:rPr>
      </w:pPr>
      <w:r>
        <w:rPr>
          <w:b/>
          <w:bCs/>
          <w:sz w:val="26"/>
          <w:szCs w:val="26"/>
        </w:rPr>
        <w:t xml:space="preserve">ПЛАН ЗАКУПКИ ТОВАРОВ, РАБОТ, УСЛУГ </w:t>
      </w:r>
      <w:r>
        <w:rPr>
          <w:sz w:val="26"/>
          <w:szCs w:val="26"/>
        </w:rPr>
        <w:br/>
        <w:t xml:space="preserve">на 2016 год (на период с 01.01.2016 по 31.12.2016) </w:t>
      </w:r>
    </w:p>
    <w:tbl>
      <w:tblPr>
        <w:tblW w:w="5000" w:type="pct"/>
        <w:tblCellMar>
          <w:top w:w="15" w:type="dxa"/>
          <w:left w:w="15" w:type="dxa"/>
          <w:bottom w:w="15" w:type="dxa"/>
          <w:right w:w="15" w:type="dxa"/>
        </w:tblCellMar>
        <w:tblLook w:val="04A0" w:firstRow="1" w:lastRow="0" w:firstColumn="1" w:lastColumn="0" w:noHBand="0" w:noVBand="1"/>
      </w:tblPr>
      <w:tblGrid>
        <w:gridCol w:w="3878"/>
        <w:gridCol w:w="10676"/>
      </w:tblGrid>
      <w:tr w:rsidR="00626B1D" w:rsidTr="00626B1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26B1D" w:rsidRDefault="00626B1D">
            <w:pPr>
              <w:rPr>
                <w:sz w:val="24"/>
                <w:szCs w:val="24"/>
              </w:rPr>
            </w:pPr>
            <w:r>
              <w:t>Наименование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26B1D" w:rsidRDefault="00626B1D">
            <w:r>
              <w:t>АКЦИОНЕРНОЕ ОБЩЕСТВО "НЕВИННОМЫССКАЯ ЭЛЕКТРОСЕТЕВАЯ КОМПАНИЯ"</w:t>
            </w:r>
          </w:p>
        </w:tc>
      </w:tr>
      <w:tr w:rsidR="00626B1D" w:rsidTr="00626B1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26B1D" w:rsidRDefault="00626B1D">
            <w:r>
              <w:t>Адрес местонахождения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26B1D" w:rsidRDefault="00626B1D">
            <w:r>
              <w:t>357100, КРАЙ СТАВРОПОЛЬСКИЙ, Г НЕВИННОМЫССК, УЛ ГАГАРИНА, дом ДОМ 50, корпус КОРПУС А</w:t>
            </w:r>
          </w:p>
        </w:tc>
      </w:tr>
      <w:tr w:rsidR="00626B1D" w:rsidTr="00626B1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26B1D" w:rsidRDefault="00626B1D">
            <w:r>
              <w:t>Телефон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26B1D" w:rsidRDefault="00626B1D">
            <w:r>
              <w:t>7-86554-30140</w:t>
            </w:r>
          </w:p>
        </w:tc>
      </w:tr>
      <w:tr w:rsidR="00626B1D" w:rsidTr="00626B1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26B1D" w:rsidRDefault="00626B1D">
            <w:r>
              <w:t>Электронная почта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26B1D" w:rsidRDefault="00626B1D">
            <w:r>
              <w:t>info@nevesk.ru</w:t>
            </w:r>
          </w:p>
        </w:tc>
      </w:tr>
      <w:tr w:rsidR="00626B1D" w:rsidTr="00626B1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26B1D" w:rsidRDefault="00626B1D">
            <w:r>
              <w:t>ИНН</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26B1D" w:rsidRDefault="00626B1D">
            <w:r>
              <w:t>2631802151</w:t>
            </w:r>
          </w:p>
        </w:tc>
      </w:tr>
      <w:tr w:rsidR="00626B1D" w:rsidTr="00626B1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26B1D" w:rsidRDefault="00626B1D">
            <w:r>
              <w:t>КПП</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26B1D" w:rsidRDefault="00626B1D">
            <w:r>
              <w:t>263101001</w:t>
            </w:r>
          </w:p>
        </w:tc>
      </w:tr>
      <w:tr w:rsidR="00626B1D" w:rsidTr="00626B1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26B1D" w:rsidRDefault="00626B1D">
            <w:r>
              <w:t>ОКАТО</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26B1D" w:rsidRDefault="00626B1D">
            <w:r>
              <w:t>07424000000</w:t>
            </w:r>
          </w:p>
        </w:tc>
      </w:tr>
    </w:tbl>
    <w:p w:rsidR="00626B1D" w:rsidRDefault="00626B1D" w:rsidP="00626B1D">
      <w:pPr>
        <w:spacing w:after="240"/>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754"/>
        <w:gridCol w:w="537"/>
        <w:gridCol w:w="747"/>
        <w:gridCol w:w="1702"/>
        <w:gridCol w:w="1383"/>
        <w:gridCol w:w="412"/>
        <w:gridCol w:w="859"/>
        <w:gridCol w:w="688"/>
        <w:gridCol w:w="775"/>
        <w:gridCol w:w="926"/>
        <w:gridCol w:w="926"/>
        <w:gridCol w:w="875"/>
        <w:gridCol w:w="950"/>
        <w:gridCol w:w="1099"/>
        <w:gridCol w:w="766"/>
        <w:gridCol w:w="1155"/>
      </w:tblGrid>
      <w:tr w:rsidR="00626B1D" w:rsidTr="00626B1D">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pPr>
              <w:spacing w:after="0"/>
              <w:jc w:val="center"/>
            </w:pPr>
            <w:r>
              <w:t>Порядковый номер</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pPr>
              <w:jc w:val="center"/>
            </w:pPr>
            <w:r>
              <w:t xml:space="preserve">Код по ОКВЭД2 </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pPr>
              <w:jc w:val="center"/>
            </w:pPr>
            <w:r>
              <w:t xml:space="preserve">Код по ОКПД2 </w:t>
            </w:r>
          </w:p>
        </w:tc>
        <w:tc>
          <w:tcPr>
            <w:tcW w:w="0" w:type="auto"/>
            <w:gridSpan w:val="10"/>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pPr>
              <w:jc w:val="center"/>
            </w:pPr>
            <w:r>
              <w:t>Условия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pPr>
              <w:jc w:val="center"/>
            </w:pPr>
            <w:r>
              <w:t>Способ закупки</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pPr>
              <w:jc w:val="center"/>
            </w:pPr>
            <w:r>
              <w:t>Закупка в электронной форме</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pPr>
              <w:jc w:val="center"/>
            </w:pPr>
            <w:r>
              <w:t>Заказчик</w:t>
            </w:r>
          </w:p>
        </w:tc>
      </w:tr>
      <w:tr w:rsidR="00626B1D" w:rsidTr="00626B1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26B1D" w:rsidRDefault="00626B1D">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26B1D" w:rsidRDefault="00626B1D">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26B1D" w:rsidRDefault="00626B1D">
            <w:pPr>
              <w:rPr>
                <w:sz w:val="24"/>
                <w:szCs w:val="24"/>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pPr>
              <w:jc w:val="center"/>
            </w:pPr>
            <w:r>
              <w:t>Предмет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pPr>
              <w:jc w:val="center"/>
            </w:pPr>
            <w:r>
              <w:t>Минимально необходимые требования, предъявляемые к закупаемым товарам,работам,услугам</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pPr>
              <w:jc w:val="center"/>
            </w:pPr>
            <w:r>
              <w:t>Ед. измерения</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pPr>
              <w:jc w:val="center"/>
            </w:pPr>
            <w:r>
              <w:t>Сведения о количестве (объеме)</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pPr>
              <w:jc w:val="center"/>
            </w:pPr>
            <w:r>
              <w:t>Регион поставки товаров, выполнения работ, оказания услуг</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pPr>
              <w:jc w:val="center"/>
            </w:pPr>
            <w:r>
              <w:t>Сведения о начальной (максимальной) цене договора (цене лота)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pPr>
              <w:jc w:val="center"/>
            </w:pPr>
            <w:r>
              <w:t>График осуществления процедур закупки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26B1D" w:rsidRDefault="00626B1D">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26B1D" w:rsidRDefault="00626B1D">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26B1D" w:rsidRDefault="00626B1D">
            <w:pPr>
              <w:rPr>
                <w:sz w:val="24"/>
                <w:szCs w:val="24"/>
              </w:rPr>
            </w:pPr>
          </w:p>
        </w:tc>
      </w:tr>
      <w:tr w:rsidR="00626B1D" w:rsidTr="00626B1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26B1D" w:rsidRDefault="00626B1D">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26B1D" w:rsidRDefault="00626B1D">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26B1D" w:rsidRDefault="00626B1D">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26B1D" w:rsidRDefault="00626B1D">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26B1D" w:rsidRDefault="00626B1D">
            <w:pPr>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pPr>
              <w:jc w:val="center"/>
            </w:pPr>
            <w:r>
              <w:t>код по ОКЕИ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pPr>
              <w:jc w:val="center"/>
            </w:pPr>
            <w:r>
              <w:t>наименование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26B1D" w:rsidRDefault="00626B1D">
            <w:pPr>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pPr>
              <w:jc w:val="center"/>
            </w:pPr>
            <w:r>
              <w:t>код по ОКАТО</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pPr>
              <w:jc w:val="center"/>
            </w:pPr>
            <w:r>
              <w:t>наименование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26B1D" w:rsidRDefault="00626B1D">
            <w:pPr>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pPr>
              <w:jc w:val="center"/>
            </w:pPr>
            <w:r>
              <w:t>планируемая дата или период размещения извещения о закупке(месяц, год)</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pPr>
              <w:jc w:val="center"/>
            </w:pPr>
            <w:r>
              <w:t>срок исполнения договора(месяц, год)</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26B1D" w:rsidRDefault="00626B1D">
            <w:pPr>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pPr>
              <w:jc w:val="center"/>
            </w:pPr>
            <w:r>
              <w:t>да (нет)</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26B1D" w:rsidRDefault="00626B1D">
            <w:pPr>
              <w:rPr>
                <w:sz w:val="24"/>
                <w:szCs w:val="24"/>
              </w:rPr>
            </w:pPr>
          </w:p>
        </w:tc>
      </w:tr>
      <w:tr w:rsidR="00626B1D" w:rsidTr="00626B1D">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pPr>
              <w:jc w:val="center"/>
            </w:pPr>
            <w:r>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pPr>
              <w:jc w:val="center"/>
            </w:pPr>
            <w:r>
              <w:t>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pPr>
              <w:jc w:val="center"/>
            </w:pPr>
            <w:r>
              <w:t>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pPr>
              <w:jc w:val="center"/>
            </w:pPr>
            <w:r>
              <w:t>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pPr>
              <w:jc w:val="center"/>
            </w:pPr>
            <w:r>
              <w:t>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pPr>
              <w:jc w:val="center"/>
            </w:pPr>
            <w:r>
              <w:t>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pPr>
              <w:jc w:val="center"/>
            </w:pPr>
            <w:r>
              <w:t>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pPr>
              <w:jc w:val="center"/>
            </w:pPr>
            <w:r>
              <w:t>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pPr>
              <w:jc w:val="center"/>
            </w:pPr>
            <w:r>
              <w:t>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pPr>
              <w:jc w:val="center"/>
            </w:pPr>
            <w:r>
              <w:t>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pPr>
              <w:jc w:val="center"/>
            </w:pPr>
            <w:r>
              <w:t>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pPr>
              <w:jc w:val="center"/>
            </w:pPr>
            <w:r>
              <w:t>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pPr>
              <w:jc w:val="center"/>
            </w:pPr>
            <w:r>
              <w:t>13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pPr>
              <w:jc w:val="center"/>
            </w:pPr>
            <w:r>
              <w:t>14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pPr>
              <w:jc w:val="center"/>
            </w:pPr>
            <w:r>
              <w:t>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pPr>
              <w:jc w:val="center"/>
            </w:pPr>
            <w:r>
              <w:t>16</w:t>
            </w:r>
          </w:p>
        </w:tc>
      </w:tr>
      <w:tr w:rsidR="00626B1D" w:rsidTr="00626B1D">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63.99.1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63.99.1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 xml:space="preserve">Оказание услуг по информационному обслуживанию программы «Консультант»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 xml:space="preserve">Адаптация и сопровождение программы, осуществление технической профилактике работоспособности системы, получение необходимой консультации по работе системы по телефону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101 796.00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01.2016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12.2016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ОТКРЫТОЕ АКЦИОНЕРНОЕ ОБЩЕСТВО "НЕВИННОМЫССКАЯ ЭЛЕКТРОСЕТЕВАЯ КОМПАНИЯ"</w:t>
            </w:r>
          </w:p>
        </w:tc>
      </w:tr>
      <w:tr w:rsidR="00626B1D" w:rsidTr="00626B1D">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43.21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43.21.10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 xml:space="preserve">Выполнение разработки проектно-сметной документации, топографической съемки, строительно-монтажных работ по объекту: "Реконструкция КЛ-6 кВ № К65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 xml:space="preserve">"1. СРО на право проведения данного вида работ; 2. Производственная база в г.Невинномысске; 3. Наличие собственного электротехнического персонала. 4.Топографическая съемкавыполняется с привлечением субподрядчика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200 000.00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11.2016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12.2016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АКЦИОНЕРНОЕ ОБЩЕСТВО "НЕВИННОМЫССКАЯ ЭЛЕКТРОСЕТЕВАЯ КОМПАНИЯ"</w:t>
            </w:r>
          </w:p>
        </w:tc>
      </w:tr>
      <w:tr w:rsidR="00626B1D" w:rsidTr="00626B1D">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43.21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43.21.10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 xml:space="preserve">Выполнение разработки проектно-сметной документации, топографической съемки,строительно-монтажных работ по объекту: "Реконструкция КЛ-6 кВ № К.66"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 xml:space="preserve">"1. СРО на право проведения данного вида работ; 2. Производственная база в г.Невинномысске; 3. Наличие собственного электротехнического персонала. 4.Топографическая съемкавыполняется с привлечением субподрядчика"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239 130.00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11.2016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12.2016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АКЦИОНЕРНОЕ ОБЩЕСТВО "НЕВИННОМЫССКАЯ ЭЛЕКТРОСЕТЕВАЯ КОМПАНИЯ"</w:t>
            </w:r>
          </w:p>
        </w:tc>
      </w:tr>
      <w:tr w:rsidR="00626B1D" w:rsidTr="00626B1D">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13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65.1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65.12.2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 xml:space="preserve">Оказание услуг по страхованию транспортного средства Mercedes-Benz GL 350 Bluetec 4 Matic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 xml:space="preserve">КАСКО страхование ТС и ДО одновременно по рискам «Хищение» и «Ущерб»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335 830.00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04.2016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04.2017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ОТКРЫТОЕ АКЦИОНЕРНОЕ ОБЩЕСТВО "НЕВИННОМЫССКАЯ ЭЛЕКТРОСЕТЕВАЯ КОМПАНИЯ"</w:t>
            </w:r>
          </w:p>
        </w:tc>
      </w:tr>
      <w:tr w:rsidR="00626B1D" w:rsidTr="00626B1D">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27.32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 xml:space="preserve">Поставка кабеля АСБл-10 3х95, кабеля АСБл-10 3х185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 xml:space="preserve">"Кабель должен быть без механических повреждений, ранее не использованный. Качество товара должно удостоверяться сертификатом качества."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006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Метр</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200.00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153 820.00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03.2016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04.2016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ОТКРЫТОЕ АКЦИОНЕРНОЕ ОБЩЕСТВО "НЕВИННОМЫССКАЯ ЭЛЕКТРОСЕТЕВАЯ КОМПАНИЯ"</w:t>
            </w:r>
          </w:p>
        </w:tc>
      </w:tr>
      <w:tr w:rsidR="00626B1D" w:rsidTr="00626B1D">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21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66.19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66.19.91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 xml:space="preserve">Выполнение оценки имущества – недвижимого имущества в соответствии с Заданием на оценку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 xml:space="preserve">Независимый оценщик должен быть членом СРО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140 000.00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02.2016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02.2016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ОТКРЫТОЕ АКЦИОНЕРНОЕ ОБЩЕСТВО "НЕВИННОМЫССКАЯ ЭЛЕКТРОСЕТЕВАЯ КОМПАНИЯ"</w:t>
            </w:r>
          </w:p>
        </w:tc>
      </w:tr>
      <w:tr w:rsidR="00626B1D" w:rsidTr="00626B1D">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22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45.1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45.1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 xml:space="preserve">"Поставка автомобиля Лада Granta "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 xml:space="preserve">"Год выпуска 2016г. Наличие ПТС Гарантия 2 года. Электроусилитель рулевого управления. "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316 949.15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10.2016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10.2016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АКЦИОНЕРНОЕ ОБЩЕСТВО "НЕВИННОМЫССКАЯ ЭЛЕКТРОСЕТЕВАЯ КОМПАНИЯ"</w:t>
            </w:r>
          </w:p>
        </w:tc>
      </w:tr>
      <w:tr w:rsidR="00626B1D" w:rsidTr="00626B1D">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27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45.2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45.20.2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 xml:space="preserve">"Ремонт и обслуживание ГПМ "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 xml:space="preserve">"Справка о возможности производства работ в промышленной безопасности на подъемных сооружениях. Нахождение ремонтной базы в пределах Ставропольского края. "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5.00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600 000.00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06.2016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05.2017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ОТКРЫТОЕ АКЦИОНЕРНОЕ ОБЩЕСТВО "НЕВИННОМЫССКАЯ ЭЛЕКТРОСЕТЕВАЯ КОМПАНИЯ"</w:t>
            </w:r>
          </w:p>
        </w:tc>
      </w:tr>
      <w:tr w:rsidR="00626B1D" w:rsidTr="00626B1D">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30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69.2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69.20.10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 xml:space="preserve">Оказание услуг по проведению аудита годовой бухгалтерской (финансовой) отчетности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 xml:space="preserve">"1. Провести аудит в соответствии с требованиями Федерального закона от 30.12.2008 г. № 307-ФЗ «Об аудиторской деятельности», федеральных стандартов аудиторской деятельности; 2. Членство в саморегулируемой организации аудиторов; "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145 000.00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07.2016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03.2017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ОТКРЫТОЕ АКЦИОНЕРНОЕ ОБЩЕСТВО "НЕВИННОМЫССКАЯ ЭЛЕКТРОСЕТЕВАЯ КОМПАНИЯ"</w:t>
            </w:r>
          </w:p>
        </w:tc>
      </w:tr>
      <w:tr w:rsidR="00626B1D" w:rsidTr="00626B1D">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34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86.21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86.21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 xml:space="preserve">Проведение периодического медицинского осмотра работников ОАО «НЭСК»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 xml:space="preserve">"1. Соответствие с приказом Минздравсоцразвития РФ от 12.04.2011 года № 302н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предварительных и периодических медицинских осмотров (обследований) работников, занятых на тяжёлых работах и на работах с вредными и (или) опасными условиями труда» 2. Наличие лицензии на право медицинской деятельности 3. Нахождение медицинского учреждения в г.Невинномысске "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792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Человек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94.00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244 186.00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12.2016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12.2016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АКЦИОНЕРНОЕ ОБЩЕСТВО "НЕВИННОМЫССКАЯ ЭЛЕКТРОСЕТЕВАЯ КОМПАНИЯ"</w:t>
            </w:r>
          </w:p>
        </w:tc>
      </w:tr>
      <w:tr w:rsidR="00626B1D" w:rsidTr="00626B1D">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41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27.12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27.12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Обслуживание АИИСКУЭ</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Соблюдение полного утвержденного перечня обслуживания</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479 238.92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01.2016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12.2016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ОТКРЫТОЕ АКЦИОНЕРНОЕ ОБЩЕСТВО "НЕВИННОМЫССКАЯ ЭЛЕКТРОСЕТЕВАЯ КОМПАНИЯ"</w:t>
            </w:r>
          </w:p>
        </w:tc>
      </w:tr>
      <w:tr w:rsidR="00626B1D" w:rsidTr="00626B1D">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42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71.12.6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71.12.40.120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Поверка (калибровка) средств измерений (СИ), указанных в графике поверки (калибровки)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Поверка СИ осуществляется в соответствии с требованием приказа Минпромторга России от 02.07.2015г. № 1815., калибровка - в соответствии с требованиями ПР50.2.016-94.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338 983.05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01.2016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12.2016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ОТКРЫТОЕ АКЦИОНЕРНОЕ ОБЩЕСТВО "НЕВИННОМЫССКАЯ ЭЛЕКТРОСЕТЕВАЯ КОМПАНИЯ"</w:t>
            </w:r>
          </w:p>
        </w:tc>
      </w:tr>
      <w:tr w:rsidR="00626B1D" w:rsidTr="00626B1D">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27.12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27.90.40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 xml:space="preserve">Поставка устройств: «Сириус-2-Л-К-5А-220В-И1», «Сириус-2-В-БПТ-Р2-И1», поворотная рама для монтажа терминалов Сириус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Возможность питания терминала от токовых цепей при глубоких просадках питающего напряжения</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14.00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536 694.92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03.2016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06.2016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ОТКРЫТОЕ АКЦИОНЕРНОЕ ОБЩЕСТВО "НЕВИННОМЫССКАЯ ЭЛЕКТРОСЕТЕВАЯ КОМПАНИЯ"</w:t>
            </w:r>
          </w:p>
        </w:tc>
      </w:tr>
      <w:tr w:rsidR="00626B1D" w:rsidTr="00626B1D">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44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26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26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Поставка средств измерений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Дата изготовления – 2016г. Срок гарантии – 3 года.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47.00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620 758.47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10.2016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11.2016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АКЦИОНЕРНОЕ ОБЩЕСТВО "НЕВИННОМЫССКАЯ ЭЛЕКТРОСЕТЕВАЯ КОМПАНИЯ"</w:t>
            </w:r>
          </w:p>
        </w:tc>
      </w:tr>
      <w:tr w:rsidR="00626B1D" w:rsidTr="00626B1D">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45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26.5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26.5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Поставка контроллера ЕК555Е</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Качество поставляемого товара должно удостоверяться сертификатом качества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11.00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451 000.00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03.2016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08.2016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ОТКРЫТОЕ АКЦИОНЕРНОЕ ОБЩЕСТВО "НЕВИННОМЫССКАЯ ЭЛЕКТРОСЕТЕВАЯ КОМПАНИЯ"</w:t>
            </w:r>
          </w:p>
        </w:tc>
      </w:tr>
      <w:tr w:rsidR="00626B1D" w:rsidTr="00626B1D">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46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43.21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43.21.10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Выполнение разработки проектно-сметной документации, топографической съемки кабельной линии, строительно-монтажных работ по выполнению мероприятий по технологическому присоединению энергопринимающих устройств цветочного павильона по ул. Менделеева, 11 А к объектам электросетевого хозяйства ОАО «НЭСК»: - Строительство КЛ-0,4 кВ от ТП-15 РУ-0,4 кВ Ф-4 до ШСН-15.4 - Монтаж ШСН-15.4 в районе цветочного павильона по ул. Менделеева, 11А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«Подрядчик» выполняет своими силами все работы (за исключением топографической съемки, на которую привлекается субподрядчик)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1 214 923.06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01.2016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01.2016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ОТКРЫТОЕ АКЦИОНЕРНОЕ ОБЩЕСТВО "НЕВИННОМЫССКАЯ ЭЛЕКТРОСЕТЕВАЯ КОМПАНИЯ"</w:t>
            </w:r>
          </w:p>
        </w:tc>
      </w:tr>
      <w:tr w:rsidR="00626B1D" w:rsidTr="00626B1D">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47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43.21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43.21.10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 xml:space="preserve">Выполнение разработки проектно-сметной документации, топографической съемки,строительно-монтажных работ по объекту: «Реконструкция ВЛ-0.4 кВ № 61 с организацией ВЛ-0.4 кВ № 61.2 «Лазо», реконструкция ВЛ-0.4 кВ № 61 с переустройством ВЛ-0.4 кВ №61.5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1. СРО на право проведения данного вида работ;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300 304.09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01.2016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02.2016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ОТКРЫТОЕ АКЦИОНЕРНОЕ ОБЩЕСТВО "НЕВИННОМЫССКАЯ ЭЛЕКТРОСЕТЕВАЯ КОМПАНИЯ"</w:t>
            </w:r>
          </w:p>
        </w:tc>
      </w:tr>
      <w:tr w:rsidR="00626B1D" w:rsidTr="00626B1D">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48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43.21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43.2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Выполнение разработки проектно-сметной документации, выкопировки из ген. плана города, топографической съемки воздушно-кабельной линии, строительно-монтажных работ по выполнению мероприятий по технологическому присоединению энергопринимающих устройств участка под ИЖС по ул. Молодежная, 48 к объектам электросетевого хозяйства ОАО «НЭСК»: -Строительство КЛ-0,4кВ № 104.15 от ТП-104 Ф.15 до точки присоединения к вновь монтируемой ВЛ-0,4кВ104.15 -Строительство ВЛ-0,4кВ №104.15 от точки присоединения к КЛ №104.15 до участка заявителя.</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 xml:space="preserve">своими силами все работы (за исключением топографической съемки, на которую привлекается субподрядчик)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432 260.40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02.2016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04.2016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ОТКРЫТОЕ АКЦИОНЕРНОЕ ОБЩЕСТВО "НЕВИННОМЫССКАЯ ЭЛЕКТРОСЕТЕВАЯ КОМПАНИЯ"</w:t>
            </w:r>
          </w:p>
        </w:tc>
      </w:tr>
      <w:tr w:rsidR="00626B1D" w:rsidTr="00626B1D">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49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43.2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Выполнение разработки проектно-сметной документации, строительно-монтажных работ по выполнению мероприятий по технологическому присоединению энергопринимающих устройств жилого дома по ул. Загородная-14 к объектам электросетевого хозяйства ОАО "НЭСК": Реконструкция ВЛ-0,4 кВ № 117.4 (монтаж участка ВЛ-0,4 кВ № 117.4 от опоры в районе церковно-приходской школы до участка заявителя), топографическую съемку ВЛ-0,4 кВ</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 xml:space="preserve">«Подрядчик» выполняет своими силами все работы (за исключением топографической съемки, на которую привлекается субподрядчик)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196 630.95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02.2016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03.2016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ОТКРЫТОЕ АКЦИОНЕРНОЕ ОБЩЕСТВО "НЕВИННОМЫССКАЯ ЭЛЕКТРОСЕТЕВАЯ КОМПАНИЯ"</w:t>
            </w:r>
          </w:p>
        </w:tc>
      </w:tr>
      <w:tr w:rsidR="00626B1D" w:rsidTr="00626B1D">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50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26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26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Поставка средств измерений и выполнение пусконаладочных работ</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 xml:space="preserve">Дата изготовления – 2016г. Срок гарантии – 3 года.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102.00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441 861.86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05.2016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07.2016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ОТКРЫТОЕ АКЦИОНЕРНОЕ ОБЩЕСТВО "НЕВИННОМЫССКАЯ ЭЛЕКТРОСЕТЕВАЯ КОМПАНИЯ"</w:t>
            </w:r>
          </w:p>
        </w:tc>
      </w:tr>
      <w:tr w:rsidR="00626B1D" w:rsidTr="00626B1D">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43.21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43.21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эл.снабжения спортивной площадки в р-не ж.д.177 по ул.Кочубея к объектам электросетевого хозяйства ОАО "НЭСК"., • Реконструкция ТП 193 РУ-0,4кВ .Монтаж панелей ЩО-70 • Монтаж ШСН-193.29 • Строительство ВЛИ-0,4кВ 193.29 от ТП-193 до ШСН-193.29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 xml:space="preserve">«Подрядчик» выполняет своими силами все работы (за исключением топографической съемки, на которую привлекается субподрядчик)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184 981.50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03.2016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04.2016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ОТКРЫТОЕ АКЦИОНЕРНОЕ ОБЩЕСТВО "НЕВИННОМЫССКАЯ ЭЛЕКТРОСЕТЕВАЯ КОМПАНИЯ"</w:t>
            </w:r>
          </w:p>
        </w:tc>
      </w:tr>
      <w:tr w:rsidR="00626B1D" w:rsidTr="00626B1D">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52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 xml:space="preserve">Предварительный квалификационный отбор №1 подрядчиков, осуществляющих строительно-монтажные работы на объектах электросетевого хозяйства для внесения в Реестр потенциальных участников закупочных процедур ОАО «НЭСК» на выполнение строительно-монтажных работ.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pPr>
              <w:rPr>
                <w:sz w:val="24"/>
                <w:szCs w:val="24"/>
              </w:rPr>
            </w:pPr>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03.2016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11.2016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Предварительный квалификационный отбор</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ОТКРЫТОЕ АКЦИОНЕРНОЕ ОБЩЕСТВО "НЕВИННОМЫССКАЯ ЭЛЕКТРОСЕТЕВАЯ КОМПАНИЯ"</w:t>
            </w:r>
          </w:p>
        </w:tc>
      </w:tr>
      <w:tr w:rsidR="00626B1D" w:rsidTr="00626B1D">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53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42.22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41.20.20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Постава блочной комплектной распределительной подстанции 2 БКТП 2х630 кВА, 10/0,4кВ</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 xml:space="preserve">1. Оборудование должно соответствовать опросному листу, спецификациям, архитектурно- строительным решениям на оборудование, а также должно иметь сертификаты и декларации о соответствии на комплектующие камеры КСО: выключатель нагрузки, трансформатор тока, трансформатор напряжения. 2. Гарантийный срок – 24 месяца с даты приема оборудования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25.00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2 754 237.28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03.2016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05.2016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ОТКРЫТОЕ АКЦИОНЕРНОЕ ОБЩЕСТВО "НЕВИННОМЫССКАЯ ЭЛЕКТРОСЕТЕВАЯ КОМПАНИЯ"</w:t>
            </w:r>
          </w:p>
        </w:tc>
      </w:tr>
      <w:tr w:rsidR="00626B1D" w:rsidTr="00626B1D">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54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27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27.11.4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Поставка трансформатора ТМГ-1000/6/0,4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 xml:space="preserve">Группа соединения: Y/Yн-0 Номинальная мощьность: 1000кВ*А U Номинальное ВН: 6кВ U Номинальное НН: 0,4кВ I номинальное ВН: 96,2 А I номинальное НН: 1443 А Номинальная частота: 50Гц Способ регулирования ПБВ: 5 положений Завод изготовитель: Тольятти Год выпуска: 2016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422 033.90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03.2016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04.2016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ОТКРЫТОЕ АКЦИОНЕРНОЕ ОБЩЕСТВО "НЕВИННОМЫССКАЯ ЭЛЕКТРОСЕТЕВАЯ КОМПАНИЯ"</w:t>
            </w:r>
          </w:p>
        </w:tc>
      </w:tr>
      <w:tr w:rsidR="00626B1D" w:rsidTr="00626B1D">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55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эл.снабжения стройплощадки магазина по ул. Кооперативная, 174А к объектам электросетевого хозяйства ОАО "НЭСК"., • Строительство КЛ-0,4 кВ от ТП-160 РУ-0,4 кВ Ф-14 до энергопринимающего устройства, расположенного на земельном участке заявителя.</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«Подрядчик» выполняет своими силами все работы (за исключением топографической съемки, на которую привлекается субподрядчик)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472 755.19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04.2016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04.2016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Открытый конкурс в электронной форме</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 xml:space="preserve">Да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ОТКРЫТОЕ АКЦИОНЕРНОЕ ОБЩЕСТВО "НЕВИННОМЫССКАЯ ЭЛЕКТРОСЕТЕВАЯ КОМПАНИЯ"</w:t>
            </w:r>
          </w:p>
        </w:tc>
      </w:tr>
      <w:tr w:rsidR="00626B1D" w:rsidTr="00626B1D">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56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35.1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35.1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Выполнение работ по сертификации электрической энергии, реализуемой гражданам по распределительным сетям.</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1. Испытания электроэнергии должны проводиться испытательной лабораторией. 2. Сертификация электрической энергии проводится в соответствии с «Порядком сертификации продукции в РФ», утвержденным Постановлением Госстандарта РФ №15 от 21.09.1994 г. и «Правилами проведения сертификации электрооборудования и электрической энергии», утвержденными Постановлением Госстандарта №36 от 16.07.1999 г. с внесенными изменениями №1 от 03.01.2001 г.</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132 264.00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04.2016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05.2016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ОТКРЫТОЕ АКЦИОНЕРНОЕ ОБЩЕСТВО "НЕВИННОМЫССКАЯ ЭЛЕКТРОСЕТЕВАЯ КОМПАНИЯ"</w:t>
            </w:r>
          </w:p>
        </w:tc>
      </w:tr>
      <w:tr w:rsidR="00626B1D" w:rsidTr="00626B1D">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57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35.1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35.1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Выполнение работ по сертификационному контролюпоказателей качества электрической энергии в распределительных сетях ОАО «НЭСК».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1. Обеспечение выполнений требований по качеству предоставляемых услуг, согласно обычно предъявляемым требованиям, а также действующими законодательными, нормативными и методическими документами, регламентирующими предоставление данного вида услуг.</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120 000.00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04.2016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08.2016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ОТКРЫТОЕ АКЦИОНЕРНОЕ ОБЩЕСТВО "НЕВИННОМЫССКАЯ ЭЛЕКТРОСЕТЕВАЯ КОМПАНИЯ"</w:t>
            </w:r>
          </w:p>
        </w:tc>
      </w:tr>
      <w:tr w:rsidR="00626B1D" w:rsidTr="00626B1D">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58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77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77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 xml:space="preserve">Оказание лизинговых услуг: предоставление в лизинг транспортного средства Новая Kia Optima в комплектации GT-line 2,4/188 л.с. 6АТ. Кузов: седан; цвет: белый; салон: черный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Опыт работы на рынке лизинговых услуг не менее 10 лет. Наличие филиала в Ставропольском крае. Уставный капитал не менее 15 млн. руб. Вид лизинговых платежей – равные (аннуитет): не менее 10 равных платежей и не более 2 технических платежей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1 437 346.01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04.2016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04.2017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ОТКРЫТОЕ АКЦИОНЕРНОЕ ОБЩЕСТВО "НЕВИННОМЫССКАЯ ЭЛЕКТРОСЕТЕВАЯ КОМПАНИЯ"</w:t>
            </w:r>
          </w:p>
        </w:tc>
      </w:tr>
      <w:tr w:rsidR="00626B1D" w:rsidTr="00626B1D">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59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77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77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 xml:space="preserve">Оказание лизинговых услуг: предоставление в лизинг транспортного средства Новый NISSAN X-TRAIL в комплектации 4WD CVT SE + 2016.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Опыт работы на рынке лизинговых услуг не менее 10 лет. Наличие филиала в Ставропольском крае. Уставный капитал не менее 15 млн. руб. Вид лизинговых платежей – равные (аннуитет): не менее 10 равных платежей и не более 2 технических платежей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1 587 639.32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04.2016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04.2017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ОТКРЫТОЕ АКЦИОНЕРНОЕ ОБЩЕСТВО "НЕВИННОМЫССКАЯ ЭЛЕКТРОСЕТЕВАЯ КОМПАНИЯ"</w:t>
            </w:r>
          </w:p>
        </w:tc>
      </w:tr>
      <w:tr w:rsidR="00626B1D" w:rsidTr="00626B1D">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60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13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13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Выполнение поставки средств индивидуальной защиты</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 xml:space="preserve">Поставщик выполняет поставку средств индивидуальной защиты в соответствии с "Техническим регламентом Таможенного союза 019/ 2011"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38.00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214 004.25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04.2016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05.2016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ОТКРЫТОЕ АКЦИОНЕРНОЕ ОБЩЕСТВО "НЕВИННОМЫССКАЯ ЭЛЕКТРОСЕТЕВАЯ КОМПАНИЯ"</w:t>
            </w:r>
          </w:p>
        </w:tc>
      </w:tr>
      <w:tr w:rsidR="00626B1D" w:rsidTr="00626B1D">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61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42.2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41.20.20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 Постава комплектной трансформаторной подстанции наружной установки серии КТПНУ 400 кВА,10/0,4 кВ в части мероприятий сетевой организации по технологическому присоединению КЛ-04 кВ ВРУ (АЗК№40) (371км ФАД «КАВКАЗ»)</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 xml:space="preserve">1. Оборудование должно соответствовать опросному листу, спецификациям, архитектурно- строительным решениям на оборудование, а также должно иметь сертификаты и декларации о соответствии на комплектующие камеры КСО: выключатель нагрузки, трансформатор тока, трансформатор напряжения. 2. Гарантийный срок – 24 месяца с даты приема оборудования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1 184 035.13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05.2016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07.2016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ОТКРЫТОЕ АКЦИОНЕРНОЕ ОБЩЕСТВО "НЕВИННОМЫССКАЯ ЭЛЕКТРОСЕТЕВАЯ КОМПАНИЯ"</w:t>
            </w:r>
          </w:p>
        </w:tc>
      </w:tr>
      <w:tr w:rsidR="00626B1D" w:rsidTr="00626B1D">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62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41.20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41.20.2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 Постава комплектной трансформаторной подстанции наружной установки серии КТПНУ 400 кВА,10/0,4 кВ. в части мероприятий сетевой организации по технологическому присоединению объекта придорожного сервиса по ул.Монтажная15В</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 xml:space="preserve">3. Оборудование должно соответствовать опросному листу, спецификациям, архитектурно- строительным решениям на оборудование, а также должно иметь сертификаты и декларации о соответствии на комплектующие камеры КСО: выключатель нагрузки, трансформатор тока, трансформатор напряжения. 4. Гарантийный срок – 24 месяца с даты приема оборудования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1 090 541.13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05.2016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07.2016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ОТКРЫТОЕ АКЦИОНЕРНОЕ ОБЩЕСТВО "НЕВИННОМЫССКАЯ ЭЛЕКТРОСЕТЕВАЯ КОМПАНИЯ"</w:t>
            </w:r>
          </w:p>
        </w:tc>
      </w:tr>
      <w:tr w:rsidR="00626B1D" w:rsidTr="00626B1D">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63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41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41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Поставка трансформаторной подстанции КТПНт-ввк-250/10/0,4 (с ТМГ-250/10/0,4 - Тольятти)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pPr>
              <w:rPr>
                <w:sz w:val="24"/>
                <w:szCs w:val="24"/>
              </w:rPr>
            </w:pPr>
            <w: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326 898.31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06.2016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07.2016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ОТКРЫТОЕ АКЦИОНЕРНОЕ ОБЩЕСТВО "НЕВИННОМЫССКАЯ ЭЛЕКТРОСЕТЕВАЯ КОМПАНИЯ"</w:t>
            </w:r>
          </w:p>
        </w:tc>
      </w:tr>
      <w:tr w:rsidR="00626B1D" w:rsidTr="00626B1D">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64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Выполнение проектно-сметной документации, строительно-монтажные работы по строительству КЛ-10 кВ №104.2 ( выход из РУ-10кВ ТП-104 яч.2 на оп. №53 ВЛ-10 кВ №1 Детская больница), топографической съемки КЛ-10кВ №104.2 (выход из РУ-10кВ ТП-104 яч.2 на оп. №53 ВЛ-10 кВ №1 Детская больница)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"1. СРО на право проведения данного вида работ; 2. Производственная база в г.Невинномысске; 3. Наличие собственного электротехнического персонала. 4.Топографическая съемка выполняется с привлечением субподрядчика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281 917.20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06.2016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07.2016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ОТКРЫТОЕ АКЦИОНЕРНОЕ ОБЩЕСТВО "НЕВИННОМЫССКАЯ ЭЛЕКТРОСЕТЕВАЯ КОМПАНИЯ"</w:t>
            </w:r>
          </w:p>
        </w:tc>
      </w:tr>
      <w:tr w:rsidR="00626B1D" w:rsidTr="00626B1D">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65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41.10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41.10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 xml:space="preserve">Разработка проектной и рабочей документации по реконструкции существующих: а). линии электропередачи ВЛ-110 кВ Л-203 с опорами № 1,2,3,4,5 (далее по тексту - ВЛ-110 кВ Л-203), б). линии электропередачи ВЛ-110 кВ Л-204 на опорах № 1,2,3,4 и далее в совместном подвесе на опорах № 2,3,4,5 линии Л-203 (далее по тексту - ВЛ-110 кВ Л-204), в). линии электропередачи ВЛ-110 кВ № 112 НГРЭС-РИТ-парк цепь 1» с целью создания нового объекта: «Линия электропередачи двухцепная ВЛ-110 кВ НГРЭС – РИТ парк: цепь 1 «Невинномысская ГРЭС – РИТ Парк I цепь в совместном подвесе на опорах 1,2 цепи II и на собственных опорах 6,7,8,9; цепь II «Невинномысская ГРЭС – РИТ Парк II цепь на опорах 1,2,3,4,5 и далее в совместном подвесе на опорах 6,7,8,9 цепи I». (далее по тексту – Двухцепная ВЛ-110 кВ НГРЭС – РИТ-парк).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Наличие Свидетельств о допуске к определенному виду или видам работ, которые оказывают влияние на безопасность объектов капитального строительства (о допуске к изыскательским работам и к проектным работам)</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341 217.19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06.2016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07.2016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ОТКРЫТОЕ АКЦИОНЕРНОЕ ОБЩЕСТВО "НЕВИННОМЫССКАЯ ЭЛЕКТРОСЕТЕВАЯ КОМПАНИЯ"</w:t>
            </w:r>
          </w:p>
        </w:tc>
      </w:tr>
      <w:tr w:rsidR="00626B1D" w:rsidTr="00626B1D">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66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Выполнение строительно-монтажных работ по заменчаниям Ростехнадзора в части мероприятий сетевой организации по технологическому присоединению эл.снабжения спортивной площадки в р-не ж.д.177 по ул.Кочубея к объектам электросетевого хозяйства ОАО "НЭСК"., • Строительство КЛ-0,4кВ 193.30 от ТП 193 РУ-0,4кВ ф.30 до ШСН-193.30, • Монтаж ШСН 193.30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«Подрядчик» выполняет своими силами все работы (за исключением топографической съемки, на которую привлекается субподрядчик)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285 955.33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06.2016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07.2016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ОТКРЫТОЕ АКЦИОНЕРНОЕ ОБЩЕСТВО "НЕВИННОМЫССКАЯ ЭЛЕКТРОСЕТЕВАЯ КОМПАНИЯ"</w:t>
            </w:r>
          </w:p>
        </w:tc>
      </w:tr>
      <w:tr w:rsidR="00626B1D" w:rsidTr="00626B1D">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67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41.1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41.1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Выполнение разработки проектно-сметной документации, топографической съемки, строительно-монтажных работ по объекту: «Реконструкция кабельной линии 6 кВ 42.4 (КЛ 6 кВ ТП-42 РУ-6 кВ яч. №4 – ТП-63 РУ-6 кВ яч. №3)»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1. СРО на право проведения данного вида работ; 2. Производственная база в г.Невинномысске; 3. Наличие собственного электротехнического персонала. 4.Топографическая съемкавыполняется с привлечением субподрядчика.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1 557 823.33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07.2016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07.2016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АКЦИОНЕРНОЕ ОБЩЕСТВО "НЕВИННОМЫССКАЯ ЭЛЕКТРОСЕТЕВАЯ КОМПАНИЯ"</w:t>
            </w:r>
          </w:p>
        </w:tc>
      </w:tr>
      <w:tr w:rsidR="00626B1D" w:rsidTr="00626B1D">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68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41.1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41.1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энергопринимающих устройств жилых домов по ул. Пятигорская, 9 ул. Пятигорская, 9А и участок под ИЖС по ул. Пятигорская, 6 к объектам электросетевого хозятйства ОАО "НЭСК" • Рекоснтрукция ВЛ-0,4 кВ № 161.3 (монтаж учатска ВЛ-0,4 кВ № 161.3 от опоры в районе ж/д № 12 по ул. Пятигорская до участка заявителя)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 xml:space="preserve">«Подрядчик» выполняет своими силами все работы (за исключением топографической съемки, на которую привлекается субподрядчик) 4. «Подрядчик» выполняет работы в строгом соответствии с ПУЭ и ПТЭ. 5. Гарантийный срок на выполненные строительно-монтажные работы должен быть не менее 24 месяцев с момента сдачи объекта. 6. Выезд по гарантийным обязательствам на устранение выявленных дефектов должен осуществляться «Подрядчиком»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203 773.77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07.2016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07.2016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ОТКРЫТОЕ АКЦИОНЕРНОЕ ОБЩЕСТВО "НЕВИННОМЫССКАЯ ЭЛЕКТРОСЕТЕВАЯ КОМПАНИЯ"</w:t>
            </w:r>
          </w:p>
        </w:tc>
      </w:tr>
      <w:tr w:rsidR="00626B1D" w:rsidTr="00626B1D">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69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41.1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41.1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 xml:space="preserve">Выполнение разработки проектно-сметной документации, строительно-монтажные работы в части мероприятий сетевой организации по технологическму присоединению энергопринимающих устройств стройплощадки магазина по ул. Революционная, 206 к объектам электросетевого хозяйства ОАО "НЭСК" • Реконструкция участка ВЛ-0,4 кВ № 201.3 от опоры, расположенной на пересечении ул. Революционная и Ленина до опоры в районе ж/д № 216 по ул. Революционная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 xml:space="preserve">«Подрядчик» выполняет своими силами все работы (за исключением топографической съемки, на которую привлекается субподрядчик)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218 838.10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07.2016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07.2016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ОТКРЫТОЕ АКЦИОНЕРНОЕ ОБЩЕСТВО "НЕВИННОМЫССКАЯ ЭЛЕКТРОСЕТЕВАЯ КОМПАНИЯ"</w:t>
            </w:r>
          </w:p>
        </w:tc>
      </w:tr>
      <w:tr w:rsidR="00626B1D" w:rsidTr="00626B1D">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70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41.1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41.1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 xml:space="preserve">Выполнение разработки проектно-сметной документации, топографической съемки, строительно-монтажных работ по объекту: работы по строительству КЛ-0,4 кВ: - КЛ-0,4 кВ от № 193.19 от ТП-193 РУ-0,4 кВ Ф. 19 до опоры ВЛИ 0,4 кВ № 193.19 Дунаевского 2-50; - КЛ-0,4 кВ от № 193.19.1 от опоры ВЛИ-0,4 кВ № 193.19 Дунаевского 2-50 до ШСН-193.30 ввод № 2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1. СРО на право проведения данного вида работ; 2. Производственная база в г. Невинномысске; 3. Наличие собственного электротехнического персонала. 4.Топографическая съемка выполняется с привлечением субподрядчика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281 915.51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07.2016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07.2016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АКЦИОНЕРНОЕ ОБЩЕСТВО "НЕВИННОМЫССКАЯ ЭЛЕКТРОСЕТЕВАЯ КОМПАНИЯ"</w:t>
            </w:r>
          </w:p>
        </w:tc>
      </w:tr>
      <w:tr w:rsidR="00626B1D" w:rsidTr="00626B1D">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71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27.1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27.1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Поставка ячеек КСО-для реконструкции ТП-44 РУ-6кВ, ТП-87 РУ-6кВ.</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1. Поставляемый Товар является новым, не бывшим в употреблении, свободным от прав третьих лиц. Дата изготовления Товара –2016 год. Гарантия на поставляемый Товар – 5 лет с даты изготовления Товара.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14.00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503 389.83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07.2016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09.2016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АКЦИОНЕРНОЕ ОБЩЕСТВО "НЕВИННОМЫССКАЯ ЭЛЕКТРОСЕТЕВАЯ КОМПАНИЯ"</w:t>
            </w:r>
          </w:p>
        </w:tc>
      </w:tr>
      <w:tr w:rsidR="00626B1D" w:rsidTr="00626B1D">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72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27.1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27.1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Поставка трансформатора ТМГ-630/6/0,4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 xml:space="preserve">Группа соединения: Y/Yн-0 Номинальная мощьность: 630кВ*А U Номинальное ВН: 6кВ U Номинальное НН: 0,4кВ I номинальное ВН: 60,6 А I номинальное НН: 909 А Номинальная частота: 50Гц Число фаз: 3 Способ регулирования ПБВ: 5 положений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265 932.20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07.2016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09.2016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АКЦИОНЕРНОЕ ОБЩЕСТВО "НЕВИННОМЫССКАЯ ЭЛЕКТРОСЕТЕВАЯ КОМПАНИЯ"</w:t>
            </w:r>
          </w:p>
        </w:tc>
      </w:tr>
      <w:tr w:rsidR="00626B1D" w:rsidTr="00626B1D">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41.1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41.1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Выполнение строительно-монтажных работ по Реконструкции РП-8.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 xml:space="preserve">"1. СРО на право проведения данного вида работ; 2. Производственная база в г.Невинномысске; 3. Наличие собственного электротехнического персонала.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343 409.48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07.2016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08.2016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АКЦИОНЕРНОЕ ОБЩЕСТВО "НЕВИННОМЫССКАЯ ЭЛЕКТРОСЕТЕВАЯ КОМПАНИЯ"</w:t>
            </w:r>
          </w:p>
        </w:tc>
      </w:tr>
      <w:tr w:rsidR="00626B1D" w:rsidTr="00626B1D">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74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41.1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41.10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 xml:space="preserve">Выполнение строительно-монтажных работ по объекту: "Реконструкция оборудования ТП-87 РУ-6 кВ"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"1. СРО на право проведения данного вида работ; 2. Производственная база в г.Невинномысске; 3. Наличие собственного электротехнического персонала.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212 097.43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11.2016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12.2016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АКЦИОНЕРНОЕ ОБЩЕСТВО "НЕВИННОМЫССКАЯ ЭЛЕКТРОСЕТЕВАЯ КОМПАНИЯ"</w:t>
            </w:r>
          </w:p>
        </w:tc>
      </w:tr>
      <w:tr w:rsidR="00626B1D" w:rsidTr="00626B1D">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75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68.2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68.2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 xml:space="preserve">Предоставление во временное владение и пользование линий электропередачи, указанных в п. 1.1.1. и 1.1.2 договора, сроком на 49 лет с 13.09.2016 года по 12.09.2065 года включительно.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1 Возможность осуществления в установленном законом порядке мероприятия по технологическому присоединению энергопринимающих устройств Заявителей к электрическим сетям, относящимся к арендуемому Имуществу в пределах пропускной способности арендуемого Имущества.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2 880 203.39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09.2016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09.2024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АКЦИОНЕРНОЕ ОБЩЕСТВО "НЕВИННОМЫССКАЯ ЭЛЕКТРОСЕТЕВАЯ КОМПАНИЯ"</w:t>
            </w:r>
          </w:p>
        </w:tc>
      </w:tr>
      <w:tr w:rsidR="00626B1D" w:rsidTr="00626B1D">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35.12.2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35.12.10.120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Выполнение разработки проектно-сметной документации, топографической съемки, строительно-монтажные работы в части мероприятий по технологическому присоединению энергопринимающих устройств нежилого помещения по ул. Комарово 1 к объектам электросетевого хозяйства АО "НЭСК" • Строительство КЛ-0,4кВ от РУ 0,4кВ ТП-180 Ф-1 до точки присоединения, расположенной на границе земельного</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1. СРО на право проведения данного вида работ;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211 208.19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09.2016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10.2016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АКЦИОНЕРНОЕ ОБЩЕСТВО "НЕВИННОМЫССКАЯ ЭЛЕКТРОСЕТЕВАЯ КОМПАНИЯ"</w:t>
            </w:r>
          </w:p>
        </w:tc>
      </w:tr>
      <w:tr w:rsidR="00626B1D" w:rsidTr="00626B1D">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77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35.12.2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35.12.10.120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Выполнение разработки проектно-сметной документации,топографической съемки, строительно-монтажно работ в части мероприятий по технологическому присоединению энергопринимающих устройств стройплощадки станции ТО и ремонта автотранспорта по ул. Бульвар Мира, 31А к объектам электросетевого хозяйства АО "НЭСК" • Строительство КЛ-0,4 кВ от РУ-0,4 кВ ТП-81 Ф-20 до вновь монтируемого ШСН-81.20 • Монтаж ШСН-81.20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1. СРО на право проведения данного вида работ;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573 119.12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09.2016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10.2016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АКЦИОНЕРНОЕ ОБЩЕСТВО "НЕВИННОМЫССКАЯ ЭЛЕКТРОСЕТЕВАЯ КОМПАНИЯ"</w:t>
            </w:r>
          </w:p>
        </w:tc>
      </w:tr>
      <w:tr w:rsidR="00626B1D" w:rsidTr="00626B1D">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78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65.12.2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65.12.2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Оказание услуг по страхованию специальной техники, транспортных средств и дополнительного оборудования, согласно приложенной Описи ТС и ДО и полису страхования специальной техники, в количестве 13 шт., сроком с 13.09.2016 г. по 12.09.2017 г.</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1.2. Договор страхования, в отношении транспортных средств, должен заключяться по программе «Автокаско»/«Ущерб»</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430 495.08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09.2016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09.2017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АКЦИОНЕРНОЕ ОБЩЕСТВО "НЕВИННОМЫССКАЯ ЭЛЕКТРОСЕТЕВАЯ КОМПАНИЯ"</w:t>
            </w:r>
          </w:p>
        </w:tc>
      </w:tr>
      <w:tr w:rsidR="00626B1D" w:rsidTr="00626B1D">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79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62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62.0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 xml:space="preserve">Выполнение поставки программного обеспечения (далее по тексту – Продукция, ПО), с целью модернизации системы АИИСКУЭ, согласно Спецификации (Приложение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Программный комплекс должен базироваться на принципах клиент-серверной архитектуры (ОС Windows NT/2000, UNIX, СУБД ORACLE). ПО коммуникационного сервера должно реализовать параллельный опрос счетчиков и устройств сбора и передачи данных (УСПД) по одной или нескольким линиям связи, а также информационное взаимодействие между центрами сбора и обработки данных.</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7.00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1 124 786.40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09.2016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10.2016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АКЦИОНЕРНОЕ ОБЩЕСТВО "НЕВИННОМЫССКАЯ ЭЛЕКТРОСЕТЕВАЯ КОМПАНИЯ"</w:t>
            </w:r>
          </w:p>
        </w:tc>
      </w:tr>
      <w:tr w:rsidR="00626B1D" w:rsidTr="00626B1D">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80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 xml:space="preserve">Выполнение разработки проектно-сметной документации, строительно-монтажные работы в части мероприятий по технологическому присоединению энергопринимающих устройств стройплощадки магазина по ул. Степная 18В к объектам электросетевого хозяйства АО "НЭСК" • Строительство КЛ-0,4 кВ от РУ-0,4 кВ ТП-40 Ф-5 до вновь монтируемого ШСН-40.5 • Монтаж ШСН-40.5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 xml:space="preserve">«Подрядчик» выполняет своими силами все работы (за исключением топографической съемки, на которую привлекается субподрядчик)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347 057.71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09.2016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10.2016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6B1D" w:rsidRDefault="00626B1D">
            <w:r>
              <w:t>АКЦИОНЕРНОЕ ОБЩЕСТВО "НЕВИННОМЫССКАЯ ЭЛЕКТРОСЕТЕВАЯ КОМПАНИЯ"</w:t>
            </w:r>
          </w:p>
        </w:tc>
      </w:tr>
    </w:tbl>
    <w:p w:rsidR="00626B1D" w:rsidRDefault="00626B1D" w:rsidP="00626B1D">
      <w:pPr>
        <w:spacing w:after="240"/>
      </w:pPr>
    </w:p>
    <w:p w:rsidR="00741EC8" w:rsidRPr="00741EC8" w:rsidRDefault="00741EC8" w:rsidP="00741EC8">
      <w:pPr>
        <w:spacing w:after="240" w:line="240" w:lineRule="auto"/>
        <w:rPr>
          <w:rFonts w:ascii="Times New Roman" w:eastAsia="Times New Roman" w:hAnsi="Times New Roman" w:cs="Times New Roman"/>
          <w:sz w:val="24"/>
          <w:szCs w:val="24"/>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386"/>
        <w:gridCol w:w="503"/>
        <w:gridCol w:w="974"/>
        <w:gridCol w:w="1577"/>
        <w:gridCol w:w="1585"/>
        <w:gridCol w:w="385"/>
        <w:gridCol w:w="788"/>
        <w:gridCol w:w="503"/>
        <w:gridCol w:w="1013"/>
        <w:gridCol w:w="1251"/>
        <w:gridCol w:w="937"/>
        <w:gridCol w:w="660"/>
        <w:gridCol w:w="660"/>
        <w:gridCol w:w="1140"/>
        <w:gridCol w:w="402"/>
        <w:gridCol w:w="1790"/>
      </w:tblGrid>
      <w:tr w:rsidR="00741EC8" w:rsidRPr="00741EC8" w:rsidTr="00741EC8">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jc w:val="center"/>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jc w:val="center"/>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jc w:val="center"/>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jc w:val="center"/>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jc w:val="center"/>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jc w:val="center"/>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jc w:val="center"/>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jc w:val="center"/>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jc w:val="center"/>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jc w:val="center"/>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jc w:val="center"/>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jc w:val="center"/>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jc w:val="center"/>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13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jc w:val="center"/>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14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jc w:val="center"/>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jc w:val="center"/>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16</w:t>
            </w:r>
          </w:p>
        </w:tc>
      </w:tr>
      <w:tr w:rsidR="00741EC8" w:rsidRPr="00741EC8" w:rsidTr="00741EC8">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bookmarkStart w:id="0" w:name="_GoBack" w:colFirst="8" w:colLast="8"/>
            <w:r w:rsidRPr="00741EC8">
              <w:rPr>
                <w:rFonts w:ascii="Times New Roman" w:eastAsia="Times New Roman" w:hAnsi="Times New Roman" w:cs="Times New Roman"/>
                <w:sz w:val="24"/>
                <w:szCs w:val="24"/>
                <w:lang w:eastAsia="ru-RU"/>
              </w:rPr>
              <w:t>81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86.90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86.90.18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Проведение обязательного психиатрического освидетельствования работников АО «НЭСК»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 xml:space="preserve">1. В Соответствии с Постановлением Правительства РФ№ 695 от 23.09.2002 «О прохождении обязательного психиатрического освидетельствования работниками, осуществляющими отдельные виды деятельности, в том числе деятельность, связанную с источниками повышенной опасности (с влиянием вредных веществ и неблагоприятных производственных факторов), а также работающими в условиях повышенной опасности 1. Наличие лицензии на право медицинской деятельности 3. Нахождение медицинского учреждения в г.Невинномысске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792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Человек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73.00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169 653.92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10.2016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12.2016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bookmarkEnd w:id="0"/>
      <w:tr w:rsidR="00741EC8" w:rsidRPr="00741EC8" w:rsidTr="00741EC8">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82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33.19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27.1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Выполнение капитального ремонта силовых трансформаторов своими силами и на своем оборудовании.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 xml:space="preserve">1. Заводской ремонт должен выполняетсяна производственных базах ремонтных предприятий и заводах 2. Плановый ремонт должен предусматривать вывод в ремонт оборудования с учетом требований действующих в отрасли норм и нормативов.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4.00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313 135.59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10.2016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11.2016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741EC8" w:rsidRPr="00741EC8" w:rsidTr="00741EC8">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83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28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28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 xml:space="preserve">Поставка устройств «Сириус-2-С-БПТ-Р2-И1» Устройство «Сириус-2-Л-К-5А-220В-И1»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Возможность питания терминала от токовых цепей при глубоких просадках питающего напряжения</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508 474.58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10.2016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12.2016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741EC8" w:rsidRPr="00741EC8" w:rsidTr="00741EC8">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84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45.1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45.1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Поставка автомобиля Лада 217020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Год выпуска 2016г. Наличие ПТС Гарантия 3 года или пробег 100000 км.</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322 033.89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10.2016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10.2016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741EC8" w:rsidRPr="00741EC8" w:rsidTr="00741EC8">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85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43.9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43.9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Работы по устройству утепленного подвесного потолка гаражных боксов № 2,3,4 Базы №2 АО «НЭСК» по адресу г. Невинномысск, ул. Апанасенко,15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 xml:space="preserve">1. Наличие свидетельства СРО (о допуске к работам, которые оказывают влиянию на безопасность объектов капитального строительства – монтаж, усиление и демонтаж конструктивных элементов и ограждающих конструкций зданий и сооружений). 2. Наличие сертификатов, технических паспортов и других документы на материалы и оборудование, предоставленное Подрядчиком, удостоверяющие их качество. 3. Гарантийный срок на выполненные работы – 2 года с момента сдачи Объекта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489 474.00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11.2016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11.2016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741EC8" w:rsidRPr="00741EC8" w:rsidTr="00741EC8">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86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43.9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43.9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Работы по устройству утепленного подвесного потолка гаражного бокса № 5 Базы №2 АО «НЭСК» по адресу г. Невинномысск, ул. Апанасенко,15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 xml:space="preserve">1. Наличие свидетельства СРО (о допуске к работам, которые оказывают влиянию на безопасность объектов капитального строительства – монтаж, усиление и демонтаж конструктивных элементов и ограждающих конструкций зданий и сооружений). 2. Наличие сертификатов, технических паспортов и других документы на материалы и оборудование, предоставленное Подрядчиком, удостоверяющие их качество. 3. Гарантийный срок на выполненные работы – 2 года с момента сдачи Объекта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407 176.00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11.2016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12.2016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741EC8" w:rsidRPr="00741EC8" w:rsidTr="00741EC8">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87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Работы по устройству и отладке системы отопления гаражных боксов № 2, 3, 4, 5 Базы № 2 АО «НЭСК» по адресу г. Невинномысск, ул. Апанасенко,15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 xml:space="preserve">1. Наличие сертификатов, технических паспортов и других документы на материалы и оборудование, предоставленное Подрядчиком, удостоверяющие их качество. 2. Заказчик предоставляет для выполнения работ – газовый отопительный котел. 3. Гарантийный срок на выполненные работы – 2 года с момента сдачи Объекта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572 902.00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11.2016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01.2017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741EC8" w:rsidRPr="00741EC8" w:rsidTr="00741EC8">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88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62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62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Выполнение пусконаладочных работ центра сбора автоматизированной информационно-измерительной системы коммерческого учета электроэнергии на базе ПО АльфаЦЕНТР SE в помещении серверной АО «НЭСК».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1. Выполнить все работы, в объеме и сроки, предусмотренные Договором 2. Устно уведомить Заказчика о дате начала проведения пусконаладочных работ.</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385 886.89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11.2016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12.2016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741EC8" w:rsidRPr="00741EC8" w:rsidTr="00741EC8">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89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43.21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43.21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 xml:space="preserve">Выполнение строительно-монтажных работ по объекту: «Реконструкция оборудования ТП-44 РУ-6 кВ »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"1. СРО на право проведения данного вида работ; 2. Производственная база в г.Невинномысске; 3. Наличие собственного электротехнического персонала.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220 557.92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11.2016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12.2016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741EC8" w:rsidRPr="00741EC8" w:rsidTr="00741EC8">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90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42.9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42.21.1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Работы по устройству и отладке системы отопления гаражных боксов № 2, 3, 4, 5 Базы № 2 АО «НЭСК» по адресу г. Невинномысск, ул. Апанасенко,15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 xml:space="preserve">1. Наличие сертификатов, технических паспортов и других документы на материалы и оборудование, предоставленное Подрядчиком, удостоверяющие их качество. 2. Заказчик предоставляет для выполнения работ – газовый отопительный котел. 3. Гарантийный срок на выполненные работы – 2 года с момента сдачи Объекта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458 015.86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11.2016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01.2017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741EC8" w:rsidRPr="00741EC8" w:rsidTr="00741EC8">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91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42.21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42.21.1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 xml:space="preserve">Разработка проектно-сметной документации, строительно-монтажные работы, топографическую съемку ТП-296 в части мероприятий по технологическому присоединению энергопринимающих устройств заявителя – ВРУ стройплощадки магазина в районе ул. Пятигорское шоссе, 9 к объектам электросетевого хозяйства АО "НЭСК" в следующем составе: Строительство ТП-296 по Пятигорскому шоссе, 9; - Устройство чехлов для врезки ТП-296 в кабельные линии 6 кВ.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 xml:space="preserve">. СРО на право проведения данного вида работ; 2. Производственная база в г. Невинномысске; 3.Наличие собственного электротехнического персонала. 4.Топографическая съемка выполняется с привлечением субподрядчика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968 645.55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11.2016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11.2016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741EC8" w:rsidRPr="00741EC8" w:rsidTr="00741EC8">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92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43.21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43.21.10.110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 xml:space="preserve">Строительно-монтажные работы, топографическую съемку в части мероприятий по технологическому присоединению энергопринимающих устройств заявителя – жилого дома по ул. Рабочая, 98 в следующем составе:- Реконструкция ВЛ-0,4 кВ № 74 (с шин ШСН-74 группа 2) ж.д. 143-169, 106-130, ул. Рабочая,- Реконструкция ВЛ-0,4 кВ № 74 ф.2 ул. Рабочая, ж.д. 80-104, 115-141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г. Невинномысске; 3.Наличие собственного электротехнического персонала. 4.Топографическая съемка выполняется с привлечением субподрядчика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1 012 863.99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11.2016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12.2016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741EC8" w:rsidRPr="00741EC8" w:rsidTr="00741EC8">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93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43.21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43.21.10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 xml:space="preserve">Разработка проектно-сметной документации, строительно-монтажные работы, топографическая съемка КЛ-6 кВ в части мероприятий сетевой организации по выполнению технологического присоединения энергопринимающих устройств заявителя ВРУ стройплощадки магазина в районе ул. Пятигорское шоссе, 9 в следующем составе: - Реконструкция КЛ-6 кВ РП-2.9/муфта - ТП-157/1 с врезкой ТП-296 по Пятигорскому шоссе, 9; - Реконструкция КЛ-6 кВ 81.2/ТП-81.2 - ТП-147/Т-1 с врезкой ТП-296 по Пятигорскому шоссе, 9.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г. Невинномысске; 3.Наличие собственного электротехнического персонала. 4.Топографическая съемка выполняется с привлечением субподрядчика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256 832.91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11.2016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12.2016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741EC8" w:rsidRPr="00741EC8" w:rsidTr="00741EC8">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94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27.1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27.1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Выполнение поставки трансформатора ТЗРЛ-100 У2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 xml:space="preserve">Гарантия на трансформаторы в соответствии с техническим паспортом завода - изготовителя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7.00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133 474.60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11.2016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12.2016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741EC8" w:rsidRPr="00741EC8" w:rsidTr="00741EC8">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95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77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77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Оказание лизинговых услуг: предоставление в лизинг транспортного средства Новый автогидроподъемник на ГАЗ 33081-1091 Садко 4*4, дв. М245.7Е, Егерь 2 короткая база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Опыт работы на рынке лизинговых услуг не менее 10 лет. Наличие филиала в Ставропольском крае. Уставный капитал не менее 15 млн. руб. Вид лизинговых платежей – равные (аннуитет): не менее 10 равных платежей и не более 2 технических платежей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3 310 168.86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12.2016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01.2017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741EC8" w:rsidRPr="00741EC8" w:rsidTr="00741EC8">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77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77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Оказание лизинговых услуг: предоставление в лизинг транспортного средства Новый экскаватор одноковшовый ЭО-2626, базовый трактор МТЗ-82.1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Опыт работы на рынке лизинговых услуг не менее 10 лет. Наличие филиала в Ставропольском крае. Уставный капитал не менее 15 млн. руб. Вид лизинговых платежей – равные (аннуитет): не менее 10 равных платежей и не более 2 технических платежей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881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Условная банка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2 066 543.49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12.2016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12.2016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741EC8" w:rsidRPr="00741EC8" w:rsidTr="00741EC8">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97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77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77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Оказание лизинговых услуг: предоставление в лизинг транспортного средства Новый Беларус-80.1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Опыт работы на рынке лизинговых услуг не менее 10 лет. Наличие филиала в Ставропольском крае. Уставный капитал не менее 15 млн. руб. Вид лизинговых платежей – равные (аннуитет): не менее 10 равных платежей и не более 2 технических платежей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1 020 816.51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12.2016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12.2016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741EC8" w:rsidRPr="00741EC8" w:rsidTr="00741EC8">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98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27.1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27.1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 xml:space="preserve">Поставка трансформаторной подстанции КТПНп-вквк-400/6/0,4 и трансформаторной ТМГ(2)-250/6 -250/6/0,4 Y/Y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 xml:space="preserve">Группа соединения: Y/Yн-0 Номинальная мощьность: 250кВ*А U Номинальное ВН: 6кВ U Номинальное НН: 0,4кВ I номинальное ВН: 24,1 А I номинальное НН: 361,2 А Номинальная частота: 50Гц Способ регулирования ПБВ: 5 положений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2.00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492 528.81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12.2016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01.2017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741EC8" w:rsidRPr="00741EC8" w:rsidTr="00741EC8">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99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27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27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Поставка средств измерений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 xml:space="preserve">Дата изготовления – 2016г. Срок гарантии – 3 года.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29.00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111 890.67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12.2016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12.2016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741EC8" w:rsidRPr="00741EC8" w:rsidTr="00741EC8">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42.1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42.1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Выполнение работ по устройству асфальтобетонного покрытия перед закрытой автостоянкой (литер Б) АО «НЭСК» по ул. Апанасенко, 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 xml:space="preserve">1. «Подрядчик» обязуется по требованию (запросу) Заказчика выделять своих представителей для оперативного решения вопросов, возникающих при осуществлении работ в рамках настоящего договора, плановых и внеплановых проверок и контроля качества работ. 2. «Подрядчик» обязуется самостоятельно обеспечивать своим персоналом необходимые мероприятия по технике безопасности, безопасности дорожного движения, пожаробезопасности, охране окружающей среды, зеленых насаждений во время проведения работ.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267 224.56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12.2016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12.2016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741EC8" w:rsidRPr="00741EC8" w:rsidTr="00741EC8">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101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41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41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жилого дома по ул Заводская 97 к объектам электросетевого хозяйства ОАО "НЭСК"., • Реконструкция ВЛ-0,4кВ№ 48 .2 с заменой провода АС на провод марки СИП от опоры в р-не ж/д 70 по ул. Заводская до заявителя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 xml:space="preserve">«Подрядчик» выполняет своими силами все работы (за исключением топографической съемки, на которую привлекается субподрядчик)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284 940.95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12.2016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12.2016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741EC8" w:rsidRPr="00741EC8" w:rsidTr="00741EC8">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102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41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41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Выполнение разработки проектно-сметной документации, топографической съемки, строительно-монтажных работ для выполнения мероприятий сетевой организации, предусмотренных ТУ, по технологическому присоединению энергопринимающих устройств ООО «Шоколенд» к объектам электросетевого хозяйства АО «НЭСК» по объекту: "Реконструкция КЛ-6 кВ Ф-К65 ПС «КПФ» (К.65/К/65-ТП-52)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г.Невинномысске; 3. Наличие собственного электротехнического персонала. 4.Топографическая съемка выполняется с привлечением субподрядчика.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1 501 636.11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12.2016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12.2016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741EC8" w:rsidRPr="00741EC8" w:rsidTr="00741EC8">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103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41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41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Выполнение разработки проектно-сметной документации, топографической съемки, строительно-монтажных работ для выполнения мероприятий сетевой организации, предусмотренных ТУ, по технологическому присоединению энергопринимающих устройств ООО «Шоколенд» к объектам электросетевого хозяйства АО «НЭСК» по объекту: "Реконструкция КЛ-6 кВ Ф-К66 ПС «КПФ» (К.66/К/66-ТП-181/5)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4.Топографическая съемка выполняется с привлечением субподрядчика.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1 764 737.27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12.2016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12.2016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741EC8" w:rsidRPr="00741EC8" w:rsidTr="00741EC8">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104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41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41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 xml:space="preserve">Выполнение разработки проектно-сметной документации, топографической съемки, строительно-монтажных работ для выполнения мероприятий сетевой организации, предусмотренных ТУ, по технологическому присоединению энергопринимающих устройств ООО «Шоколенд» к объектам электросетевого хозяйства АО «НЭСК» по объекту: "Выполнение строительно-монтажных работ по монтажу РП-16»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1. СРО на право проведения данного вида работ; 2. Производственная база в г.Невинномысске; 3. Наличие собственного электротехнического персонала.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822 286.22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12.2016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12.2016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bl>
    <w:p w:rsidR="00741EC8" w:rsidRPr="00741EC8" w:rsidRDefault="00741EC8" w:rsidP="00741EC8">
      <w:pPr>
        <w:spacing w:after="240" w:line="240" w:lineRule="auto"/>
        <w:rPr>
          <w:rFonts w:ascii="Times New Roman" w:eastAsia="Times New Roman" w:hAnsi="Times New Roman" w:cs="Times New Roman"/>
          <w:sz w:val="24"/>
          <w:szCs w:val="24"/>
          <w:lang w:eastAsia="ru-RU"/>
        </w:rPr>
      </w:pPr>
    </w:p>
    <w:tbl>
      <w:tblPr>
        <w:tblW w:w="5000" w:type="pct"/>
        <w:tblCellMar>
          <w:top w:w="15" w:type="dxa"/>
          <w:left w:w="75" w:type="dxa"/>
          <w:bottom w:w="15" w:type="dxa"/>
          <w:right w:w="75" w:type="dxa"/>
        </w:tblCellMar>
        <w:tblLook w:val="04A0" w:firstRow="1" w:lastRow="0" w:firstColumn="1" w:lastColumn="0" w:noHBand="0" w:noVBand="1"/>
      </w:tblPr>
      <w:tblGrid>
        <w:gridCol w:w="14554"/>
      </w:tblGrid>
      <w:tr w:rsidR="00741EC8" w:rsidRPr="00741EC8" w:rsidTr="00741EC8">
        <w:tc>
          <w:tcPr>
            <w:tcW w:w="0" w:type="auto"/>
            <w:tcBorders>
              <w:top w:val="single" w:sz="6" w:space="0" w:color="000000"/>
              <w:left w:val="single" w:sz="6" w:space="0" w:color="000000"/>
              <w:bottom w:val="single" w:sz="6" w:space="0" w:color="000000"/>
              <w:right w:val="single" w:sz="6" w:space="0" w:color="000000"/>
            </w:tcBorders>
            <w:vAlign w:val="center"/>
            <w:hideMark/>
          </w:tcPr>
          <w:p w:rsidR="00741EC8" w:rsidRPr="00741EC8" w:rsidRDefault="00741EC8" w:rsidP="00741EC8">
            <w:pPr>
              <w:spacing w:after="0" w:line="240" w:lineRule="auto"/>
              <w:jc w:val="center"/>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Участие субъектов малого и среднего предпринимательства в закупках</w:t>
            </w:r>
          </w:p>
        </w:tc>
      </w:tr>
      <w:tr w:rsidR="00741EC8" w:rsidRPr="00741EC8" w:rsidTr="00741EC8">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41EC8" w:rsidRPr="00741EC8" w:rsidRDefault="00741EC8" w:rsidP="00741EC8">
            <w:pPr>
              <w:spacing w:before="100" w:beforeAutospacing="1" w:after="100" w:afterAutospacing="1" w:line="240" w:lineRule="auto"/>
              <w:ind w:firstLine="450"/>
              <w:jc w:val="both"/>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11 642 773.45 рублей. </w:t>
            </w:r>
          </w:p>
          <w:p w:rsidR="00741EC8" w:rsidRPr="00741EC8" w:rsidRDefault="00741EC8" w:rsidP="00741EC8">
            <w:pPr>
              <w:spacing w:before="100" w:beforeAutospacing="1" w:after="100" w:afterAutospacing="1" w:line="240" w:lineRule="auto"/>
              <w:ind w:firstLine="450"/>
              <w:jc w:val="both"/>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741EC8" w:rsidRPr="00741EC8" w:rsidRDefault="00741EC8" w:rsidP="00741EC8">
            <w:pPr>
              <w:spacing w:after="0" w:line="240" w:lineRule="auto"/>
              <w:rPr>
                <w:rFonts w:ascii="Times New Roman" w:eastAsia="Times New Roman" w:hAnsi="Times New Roman" w:cs="Times New Roman"/>
                <w:sz w:val="24"/>
                <w:szCs w:val="24"/>
                <w:lang w:eastAsia="ru-RU"/>
              </w:rPr>
            </w:pPr>
          </w:p>
          <w:p w:rsidR="00741EC8" w:rsidRPr="00741EC8" w:rsidRDefault="00741EC8" w:rsidP="00741EC8">
            <w:pPr>
              <w:spacing w:before="100" w:beforeAutospacing="1" w:after="100" w:afterAutospacing="1" w:line="240" w:lineRule="auto"/>
              <w:ind w:firstLine="450"/>
              <w:jc w:val="both"/>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0.00 рублей (0.00 процентов). </w:t>
            </w:r>
          </w:p>
        </w:tc>
      </w:tr>
    </w:tbl>
    <w:p w:rsidR="00741EC8" w:rsidRPr="00741EC8" w:rsidRDefault="00741EC8" w:rsidP="00741EC8">
      <w:pPr>
        <w:spacing w:after="0" w:line="240" w:lineRule="auto"/>
        <w:rPr>
          <w:rFonts w:ascii="Times New Roman" w:eastAsia="Times New Roman" w:hAnsi="Times New Roman" w:cs="Times New Roman"/>
          <w:vanish/>
          <w:sz w:val="24"/>
          <w:szCs w:val="24"/>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34"/>
        <w:gridCol w:w="721"/>
        <w:gridCol w:w="633"/>
        <w:gridCol w:w="712"/>
        <w:gridCol w:w="1736"/>
        <w:gridCol w:w="549"/>
        <w:gridCol w:w="1037"/>
        <w:gridCol w:w="848"/>
        <w:gridCol w:w="655"/>
        <w:gridCol w:w="1037"/>
        <w:gridCol w:w="1148"/>
        <w:gridCol w:w="1086"/>
        <w:gridCol w:w="1166"/>
        <w:gridCol w:w="645"/>
        <w:gridCol w:w="941"/>
        <w:gridCol w:w="706"/>
      </w:tblGrid>
      <w:tr w:rsidR="00741EC8" w:rsidRPr="00741EC8" w:rsidTr="00741EC8">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jc w:val="center"/>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Порядковый номер</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jc w:val="center"/>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 xml:space="preserve">Код по ОКВЭД2 </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jc w:val="center"/>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 xml:space="preserve">Код по ОКПД2 </w:t>
            </w:r>
          </w:p>
        </w:tc>
        <w:tc>
          <w:tcPr>
            <w:tcW w:w="0" w:type="auto"/>
            <w:gridSpan w:val="10"/>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jc w:val="center"/>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Условия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jc w:val="center"/>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Способ закупки</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jc w:val="center"/>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Закупка в электронной форме</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jc w:val="center"/>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Заказчик</w:t>
            </w:r>
          </w:p>
        </w:tc>
      </w:tr>
      <w:tr w:rsidR="00741EC8" w:rsidRPr="00741EC8" w:rsidTr="00741EC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jc w:val="center"/>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Предмет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jc w:val="center"/>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Минимально необходимые требования, предъявляемые к закупаемым товарам,работам,услугам</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jc w:val="center"/>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Ед. измерения</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jc w:val="center"/>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Сведения о количестве (объеме)</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jc w:val="center"/>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Регион поставки товаров, выполнения работ, оказания услуг</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jc w:val="center"/>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Сведения о начальной (максимальной) цене договора (цене лота)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jc w:val="center"/>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График осуществления процедур закупки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p>
        </w:tc>
      </w:tr>
      <w:tr w:rsidR="00741EC8" w:rsidRPr="00741EC8" w:rsidTr="00741EC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jc w:val="center"/>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код по ОКЕИ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jc w:val="center"/>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наименование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jc w:val="center"/>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код по ОКАТО</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jc w:val="center"/>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наименование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jc w:val="center"/>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планируемая дата или период размещения извещения о закупке(месяц, год)</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jc w:val="center"/>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срок исполнения договора(месяц, год)</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jc w:val="center"/>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да (нет)</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41EC8" w:rsidRPr="00741EC8" w:rsidRDefault="00741EC8" w:rsidP="00741EC8">
            <w:pPr>
              <w:spacing w:after="0" w:line="240" w:lineRule="auto"/>
              <w:rPr>
                <w:rFonts w:ascii="Times New Roman" w:eastAsia="Times New Roman" w:hAnsi="Times New Roman" w:cs="Times New Roman"/>
                <w:sz w:val="24"/>
                <w:szCs w:val="24"/>
                <w:lang w:eastAsia="ru-RU"/>
              </w:rPr>
            </w:pPr>
          </w:p>
        </w:tc>
      </w:tr>
      <w:tr w:rsidR="00741EC8" w:rsidRPr="00741EC8" w:rsidTr="00741EC8">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jc w:val="center"/>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jc w:val="center"/>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jc w:val="center"/>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jc w:val="center"/>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jc w:val="center"/>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jc w:val="center"/>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jc w:val="center"/>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jc w:val="center"/>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jc w:val="center"/>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jc w:val="center"/>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jc w:val="center"/>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jc w:val="center"/>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jc w:val="center"/>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13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jc w:val="center"/>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14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jc w:val="center"/>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1EC8" w:rsidRPr="00741EC8" w:rsidRDefault="00741EC8" w:rsidP="00741EC8">
            <w:pPr>
              <w:spacing w:after="0" w:line="240" w:lineRule="auto"/>
              <w:jc w:val="center"/>
              <w:rPr>
                <w:rFonts w:ascii="Times New Roman" w:eastAsia="Times New Roman" w:hAnsi="Times New Roman" w:cs="Times New Roman"/>
                <w:sz w:val="24"/>
                <w:szCs w:val="24"/>
                <w:lang w:eastAsia="ru-RU"/>
              </w:rPr>
            </w:pPr>
            <w:r w:rsidRPr="00741EC8">
              <w:rPr>
                <w:rFonts w:ascii="Times New Roman" w:eastAsia="Times New Roman" w:hAnsi="Times New Roman" w:cs="Times New Roman"/>
                <w:sz w:val="24"/>
                <w:szCs w:val="24"/>
                <w:lang w:eastAsia="ru-RU"/>
              </w:rPr>
              <w:t>16</w:t>
            </w:r>
          </w:p>
        </w:tc>
      </w:tr>
    </w:tbl>
    <w:p w:rsidR="00741EC8" w:rsidRPr="00741EC8" w:rsidRDefault="00741EC8" w:rsidP="00741EC8">
      <w:pPr>
        <w:spacing w:after="0" w:line="240" w:lineRule="auto"/>
        <w:rPr>
          <w:rFonts w:ascii="Arial" w:eastAsia="Times New Roman" w:hAnsi="Arial" w:cs="Arial"/>
          <w:vanish/>
          <w:sz w:val="16"/>
          <w:szCs w:val="16"/>
          <w:lang w:eastAsia="ru-RU"/>
        </w:rPr>
      </w:pPr>
      <w:r w:rsidRPr="00741EC8">
        <w:rPr>
          <w:rFonts w:ascii="Times New Roman" w:eastAsia="Times New Roman" w:hAnsi="Times New Roman" w:cs="Times New Roman"/>
          <w:sz w:val="24"/>
          <w:szCs w:val="24"/>
          <w:lang w:eastAsia="ru-RU"/>
        </w:rPr>
        <w:br/>
        <w:t xml:space="preserve">Дата утверждения: 06.12.2016 </w:t>
      </w:r>
      <w:r w:rsidRPr="00741EC8">
        <w:rPr>
          <w:rFonts w:ascii="Times New Roman" w:eastAsia="Times New Roman" w:hAnsi="Times New Roman" w:cs="Times New Roman"/>
          <w:sz w:val="24"/>
          <w:szCs w:val="24"/>
          <w:lang w:eastAsia="ru-RU"/>
        </w:rPr>
        <w:br/>
      </w:r>
    </w:p>
    <w:p w:rsidR="00A173F6" w:rsidRDefault="00626B1D"/>
    <w:sectPr w:rsidR="00A173F6" w:rsidSect="00741EC8">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7362D"/>
    <w:multiLevelType w:val="multilevel"/>
    <w:tmpl w:val="3C40B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F85CDE"/>
    <w:multiLevelType w:val="multilevel"/>
    <w:tmpl w:val="DE90D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CB6FB7"/>
    <w:multiLevelType w:val="multilevel"/>
    <w:tmpl w:val="38242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C6249DF"/>
    <w:multiLevelType w:val="multilevel"/>
    <w:tmpl w:val="80F80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C23"/>
    <w:rsid w:val="00232442"/>
    <w:rsid w:val="00513833"/>
    <w:rsid w:val="00626B1D"/>
    <w:rsid w:val="00741EC8"/>
    <w:rsid w:val="009C6C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FF20F3-0546-4E5A-ACA2-27013F22C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41EC8"/>
    <w:rPr>
      <w:color w:val="0000FF"/>
      <w:u w:val="single"/>
    </w:rPr>
  </w:style>
  <w:style w:type="paragraph" w:customStyle="1" w:styleId="indent">
    <w:name w:val="indent"/>
    <w:basedOn w:val="a"/>
    <w:rsid w:val="00741EC8"/>
    <w:pPr>
      <w:spacing w:before="100" w:beforeAutospacing="1" w:after="100" w:afterAutospacing="1" w:line="240" w:lineRule="auto"/>
      <w:ind w:firstLine="450"/>
      <w:jc w:val="both"/>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741E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agertxt">
    <w:name w:val="pagertxt"/>
    <w:basedOn w:val="a0"/>
    <w:rsid w:val="00741EC8"/>
  </w:style>
  <w:style w:type="paragraph" w:styleId="z-">
    <w:name w:val="HTML Top of Form"/>
    <w:basedOn w:val="a"/>
    <w:next w:val="a"/>
    <w:link w:val="z-0"/>
    <w:hidden/>
    <w:uiPriority w:val="99"/>
    <w:semiHidden/>
    <w:unhideWhenUsed/>
    <w:rsid w:val="00741EC8"/>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741EC8"/>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741EC8"/>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741EC8"/>
    <w:rPr>
      <w:rFonts w:ascii="Arial" w:eastAsia="Times New Roman" w:hAnsi="Arial" w:cs="Arial"/>
      <w:vanish/>
      <w:sz w:val="16"/>
      <w:szCs w:val="16"/>
      <w:lang w:eastAsia="ru-RU"/>
    </w:rPr>
  </w:style>
  <w:style w:type="paragraph" w:customStyle="1" w:styleId="opaquelayer">
    <w:name w:val="opaquelayer"/>
    <w:basedOn w:val="a"/>
    <w:rsid w:val="00626B1D"/>
    <w:pPr>
      <w:shd w:val="clear" w:color="auto" w:fill="000000"/>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greyopaquelayer">
    <w:name w:val="greyopaquelayer"/>
    <w:basedOn w:val="a"/>
    <w:rsid w:val="00626B1D"/>
    <w:pPr>
      <w:shd w:val="clear" w:color="auto" w:fill="000000"/>
      <w:spacing w:before="100" w:beforeAutospacing="1" w:after="100" w:afterAutospacing="1" w:line="240" w:lineRule="auto"/>
    </w:pPr>
    <w:rPr>
      <w:rFonts w:ascii="Times New Roman" w:eastAsia="Times New Roman" w:hAnsi="Times New Roman" w:cs="Times New Roman"/>
      <w:vanish/>
      <w:sz w:val="24"/>
      <w:szCs w:val="24"/>
      <w:lang w:eastAsia="ru-RU"/>
    </w:rPr>
  </w:style>
  <w:style w:type="character" w:styleId="a5">
    <w:name w:val="FollowedHyperlink"/>
    <w:basedOn w:val="a0"/>
    <w:uiPriority w:val="99"/>
    <w:semiHidden/>
    <w:unhideWhenUsed/>
    <w:rsid w:val="00626B1D"/>
    <w:rPr>
      <w:color w:val="800080"/>
      <w:u w:val="single"/>
    </w:rPr>
  </w:style>
  <w:style w:type="paragraph" w:customStyle="1" w:styleId="title">
    <w:name w:val="title"/>
    <w:basedOn w:val="a"/>
    <w:rsid w:val="00626B1D"/>
    <w:pPr>
      <w:spacing w:before="100" w:beforeAutospacing="1" w:after="100" w:afterAutospacing="1" w:line="240" w:lineRule="auto"/>
      <w:jc w:val="center"/>
    </w:pPr>
    <w:rPr>
      <w:rFonts w:ascii="Times New Roman" w:eastAsia="Times New Roman" w:hAnsi="Times New Roman" w:cs="Times New Roman"/>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238747">
      <w:bodyDiv w:val="1"/>
      <w:marLeft w:val="0"/>
      <w:marRight w:val="0"/>
      <w:marTop w:val="0"/>
      <w:marBottom w:val="0"/>
      <w:divBdr>
        <w:top w:val="none" w:sz="0" w:space="0" w:color="auto"/>
        <w:left w:val="none" w:sz="0" w:space="0" w:color="auto"/>
        <w:bottom w:val="none" w:sz="0" w:space="0" w:color="auto"/>
        <w:right w:val="none" w:sz="0" w:space="0" w:color="auto"/>
      </w:divBdr>
      <w:divsChild>
        <w:div w:id="2050033105">
          <w:marLeft w:val="0"/>
          <w:marRight w:val="0"/>
          <w:marTop w:val="0"/>
          <w:marBottom w:val="0"/>
          <w:divBdr>
            <w:top w:val="none" w:sz="0" w:space="0" w:color="auto"/>
            <w:left w:val="none" w:sz="0" w:space="0" w:color="auto"/>
            <w:bottom w:val="none" w:sz="0" w:space="0" w:color="auto"/>
            <w:right w:val="none" w:sz="0" w:space="0" w:color="auto"/>
          </w:divBdr>
          <w:divsChild>
            <w:div w:id="111897494">
              <w:marLeft w:val="0"/>
              <w:marRight w:val="0"/>
              <w:marTop w:val="0"/>
              <w:marBottom w:val="0"/>
              <w:divBdr>
                <w:top w:val="none" w:sz="0" w:space="0" w:color="auto"/>
                <w:left w:val="none" w:sz="0" w:space="0" w:color="auto"/>
                <w:bottom w:val="none" w:sz="0" w:space="0" w:color="auto"/>
                <w:right w:val="none" w:sz="0" w:space="0" w:color="auto"/>
              </w:divBdr>
              <w:divsChild>
                <w:div w:id="1365591802">
                  <w:marLeft w:val="0"/>
                  <w:marRight w:val="0"/>
                  <w:marTop w:val="0"/>
                  <w:marBottom w:val="0"/>
                  <w:divBdr>
                    <w:top w:val="none" w:sz="0" w:space="0" w:color="auto"/>
                    <w:left w:val="none" w:sz="0" w:space="0" w:color="auto"/>
                    <w:bottom w:val="none" w:sz="0" w:space="0" w:color="auto"/>
                    <w:right w:val="none" w:sz="0" w:space="0" w:color="auto"/>
                  </w:divBdr>
                  <w:divsChild>
                    <w:div w:id="822698002">
                      <w:marLeft w:val="0"/>
                      <w:marRight w:val="0"/>
                      <w:marTop w:val="0"/>
                      <w:marBottom w:val="0"/>
                      <w:divBdr>
                        <w:top w:val="none" w:sz="0" w:space="0" w:color="auto"/>
                        <w:left w:val="none" w:sz="0" w:space="0" w:color="auto"/>
                        <w:bottom w:val="none" w:sz="0" w:space="0" w:color="auto"/>
                        <w:right w:val="none" w:sz="0" w:space="0" w:color="auto"/>
                      </w:divBdr>
                    </w:div>
                    <w:div w:id="76908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425111">
          <w:marLeft w:val="0"/>
          <w:marRight w:val="0"/>
          <w:marTop w:val="0"/>
          <w:marBottom w:val="0"/>
          <w:divBdr>
            <w:top w:val="none" w:sz="0" w:space="0" w:color="auto"/>
            <w:left w:val="none" w:sz="0" w:space="0" w:color="auto"/>
            <w:bottom w:val="none" w:sz="0" w:space="0" w:color="auto"/>
            <w:right w:val="none" w:sz="0" w:space="0" w:color="auto"/>
          </w:divBdr>
          <w:divsChild>
            <w:div w:id="73501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354937">
      <w:bodyDiv w:val="1"/>
      <w:marLeft w:val="0"/>
      <w:marRight w:val="0"/>
      <w:marTop w:val="0"/>
      <w:marBottom w:val="0"/>
      <w:divBdr>
        <w:top w:val="none" w:sz="0" w:space="0" w:color="auto"/>
        <w:left w:val="none" w:sz="0" w:space="0" w:color="auto"/>
        <w:bottom w:val="none" w:sz="0" w:space="0" w:color="auto"/>
        <w:right w:val="none" w:sz="0" w:space="0" w:color="auto"/>
      </w:divBdr>
      <w:divsChild>
        <w:div w:id="587733501">
          <w:marLeft w:val="0"/>
          <w:marRight w:val="0"/>
          <w:marTop w:val="0"/>
          <w:marBottom w:val="0"/>
          <w:divBdr>
            <w:top w:val="none" w:sz="0" w:space="0" w:color="auto"/>
            <w:left w:val="none" w:sz="0" w:space="0" w:color="auto"/>
            <w:bottom w:val="none" w:sz="0" w:space="0" w:color="auto"/>
            <w:right w:val="none" w:sz="0" w:space="0" w:color="auto"/>
          </w:divBdr>
          <w:divsChild>
            <w:div w:id="693462895">
              <w:marLeft w:val="0"/>
              <w:marRight w:val="0"/>
              <w:marTop w:val="0"/>
              <w:marBottom w:val="0"/>
              <w:divBdr>
                <w:top w:val="none" w:sz="0" w:space="0" w:color="auto"/>
                <w:left w:val="none" w:sz="0" w:space="0" w:color="auto"/>
                <w:bottom w:val="none" w:sz="0" w:space="0" w:color="auto"/>
                <w:right w:val="none" w:sz="0" w:space="0" w:color="auto"/>
              </w:divBdr>
              <w:divsChild>
                <w:div w:id="1702631146">
                  <w:marLeft w:val="0"/>
                  <w:marRight w:val="0"/>
                  <w:marTop w:val="0"/>
                  <w:marBottom w:val="0"/>
                  <w:divBdr>
                    <w:top w:val="none" w:sz="0" w:space="0" w:color="auto"/>
                    <w:left w:val="none" w:sz="0" w:space="0" w:color="auto"/>
                    <w:bottom w:val="none" w:sz="0" w:space="0" w:color="auto"/>
                    <w:right w:val="none" w:sz="0" w:space="0" w:color="auto"/>
                  </w:divBdr>
                  <w:divsChild>
                    <w:div w:id="1707638037">
                      <w:marLeft w:val="0"/>
                      <w:marRight w:val="0"/>
                      <w:marTop w:val="0"/>
                      <w:marBottom w:val="0"/>
                      <w:divBdr>
                        <w:top w:val="none" w:sz="0" w:space="0" w:color="auto"/>
                        <w:left w:val="none" w:sz="0" w:space="0" w:color="auto"/>
                        <w:bottom w:val="none" w:sz="0" w:space="0" w:color="auto"/>
                        <w:right w:val="none" w:sz="0" w:space="0" w:color="auto"/>
                      </w:divBdr>
                    </w:div>
                    <w:div w:id="81102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065843">
          <w:marLeft w:val="0"/>
          <w:marRight w:val="0"/>
          <w:marTop w:val="0"/>
          <w:marBottom w:val="0"/>
          <w:divBdr>
            <w:top w:val="none" w:sz="0" w:space="0" w:color="auto"/>
            <w:left w:val="none" w:sz="0" w:space="0" w:color="auto"/>
            <w:bottom w:val="none" w:sz="0" w:space="0" w:color="auto"/>
            <w:right w:val="none" w:sz="0" w:space="0" w:color="auto"/>
          </w:divBdr>
          <w:divsChild>
            <w:div w:id="24460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upki.gov.ru/223/plan/private/plan-info/print-form/build-with-paging.html?planInfoId=1436916&amp;page=1" TargetMode="External"/><Relationship Id="rId5" Type="http://schemas.openxmlformats.org/officeDocument/2006/relationships/hyperlink" Target="https://zakupki.gov.ru/223/plan/private/plan-info/print-form/build-with-paging.html?planInfoId=1436916&amp;page=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80</Pages>
  <Words>8038</Words>
  <Characters>45822</Characters>
  <Application>Microsoft Office Word</Application>
  <DocSecurity>0</DocSecurity>
  <Lines>381</Lines>
  <Paragraphs>107</Paragraphs>
  <ScaleCrop>false</ScaleCrop>
  <Company/>
  <LinksUpToDate>false</LinksUpToDate>
  <CharactersWithSpaces>53753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Приходько</dc:creator>
  <cp:keywords/>
  <dc:description/>
  <cp:lastModifiedBy>Андрей Приходько</cp:lastModifiedBy>
  <cp:revision>3</cp:revision>
  <dcterms:created xsi:type="dcterms:W3CDTF">2016-12-06T13:13:00Z</dcterms:created>
  <dcterms:modified xsi:type="dcterms:W3CDTF">2016-12-09T11:11:00Z</dcterms:modified>
</cp:coreProperties>
</file>